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EB0C0" w14:textId="475843F7" w:rsidR="00BC39F7" w:rsidRPr="00E411B7" w:rsidRDefault="00BC39F7">
      <w:pPr>
        <w:pStyle w:val="BodyTextIndent"/>
        <w:keepLines/>
        <w:tabs>
          <w:tab w:val="num" w:pos="1080"/>
        </w:tabs>
        <w:ind w:left="-810" w:right="-810"/>
        <w:jc w:val="both"/>
        <w:rPr>
          <w:rFonts w:ascii="Arial Narrow" w:hAnsi="Arial Narrow"/>
          <w:sz w:val="20"/>
          <w:szCs w:val="20"/>
        </w:rPr>
      </w:pPr>
      <w:bookmarkStart w:id="0" w:name="_GoBack"/>
      <w:bookmarkEnd w:id="0"/>
      <w:r w:rsidRPr="00E411B7">
        <w:rPr>
          <w:rFonts w:ascii="Arial Narrow" w:hAnsi="Arial Narrow"/>
          <w:b/>
          <w:sz w:val="20"/>
          <w:szCs w:val="20"/>
        </w:rPr>
        <w:t xml:space="preserve">Instructions:  </w:t>
      </w:r>
      <w:r w:rsidR="001E4C6C" w:rsidRPr="001E4C6C">
        <w:rPr>
          <w:rFonts w:ascii="Arial Narrow" w:hAnsi="Arial Narrow"/>
          <w:sz w:val="20"/>
          <w:szCs w:val="20"/>
        </w:rPr>
        <w:t>Enter staff initials next to each procedure completed.  Do not initial procedures another staff member completed.  If other staff members are not available to initial next to each procedure they completed themselves, add a  note on the checklist documenting who completed the procedure initial, date this entry, e.g., “done by {staff initials}” or “done by nurse.”  If a procedure listed on the checklist is not performed, enter “ND” for “not done” or “NA” for “not applicable” beside the item and record the reason why (if not self-explanatory); initial and date this entry.</w:t>
      </w:r>
      <w:r w:rsidRPr="00E411B7">
        <w:rPr>
          <w:rFonts w:ascii="Arial Narrow" w:hAnsi="Arial Narrow"/>
          <w:sz w:val="20"/>
          <w:szCs w:val="20"/>
        </w:rPr>
        <w:t>.</w:t>
      </w:r>
    </w:p>
    <w:p w14:paraId="2CDF9B21" w14:textId="77777777" w:rsidR="00BC39F7" w:rsidRDefault="00BC39F7">
      <w:pPr>
        <w:pStyle w:val="BodyTextIndent"/>
        <w:keepLines/>
        <w:tabs>
          <w:tab w:val="num" w:pos="1080"/>
        </w:tabs>
        <w:ind w:left="-630" w:right="-630"/>
        <w:jc w:val="both"/>
        <w:rPr>
          <w:sz w:val="20"/>
          <w:szCs w:val="20"/>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7560"/>
        <w:gridCol w:w="900"/>
        <w:gridCol w:w="1890"/>
      </w:tblGrid>
      <w:tr w:rsidR="00BC39F7" w:rsidRPr="00C3217C" w14:paraId="09665878" w14:textId="77777777" w:rsidTr="00683660">
        <w:trPr>
          <w:trHeight w:val="300"/>
          <w:tblHeader/>
        </w:trPr>
        <w:tc>
          <w:tcPr>
            <w:tcW w:w="10980" w:type="dxa"/>
            <w:gridSpan w:val="4"/>
            <w:shd w:val="clear" w:color="auto" w:fill="95B3D7"/>
          </w:tcPr>
          <w:p w14:paraId="194F11B0" w14:textId="77777777" w:rsidR="00BC39F7" w:rsidRPr="00C3217C" w:rsidRDefault="00BC39F7" w:rsidP="00240C29">
            <w:pPr>
              <w:spacing w:after="0" w:line="240" w:lineRule="auto"/>
              <w:jc w:val="center"/>
              <w:rPr>
                <w:b/>
                <w:sz w:val="24"/>
              </w:rPr>
            </w:pPr>
            <w:r w:rsidRPr="00C3217C">
              <w:rPr>
                <w:b/>
                <w:sz w:val="24"/>
              </w:rPr>
              <w:t>Enrollment</w:t>
            </w:r>
            <w:r w:rsidR="00E411B7" w:rsidRPr="00C3217C">
              <w:rPr>
                <w:b/>
                <w:sz w:val="24"/>
              </w:rPr>
              <w:t>/</w:t>
            </w:r>
            <w:r w:rsidR="00240C29" w:rsidRPr="00C3217C">
              <w:rPr>
                <w:b/>
                <w:sz w:val="24"/>
              </w:rPr>
              <w:t>Initiate Period 1 -</w:t>
            </w:r>
            <w:r w:rsidRPr="00C3217C">
              <w:rPr>
                <w:b/>
                <w:sz w:val="24"/>
              </w:rPr>
              <w:t xml:space="preserve"> Visit Checklist</w:t>
            </w:r>
          </w:p>
        </w:tc>
      </w:tr>
      <w:tr w:rsidR="00BC39F7" w:rsidRPr="00365D71" w14:paraId="72A798AF" w14:textId="77777777" w:rsidTr="0085157D">
        <w:trPr>
          <w:trHeight w:val="395"/>
          <w:tblHeader/>
        </w:trPr>
        <w:tc>
          <w:tcPr>
            <w:tcW w:w="8190" w:type="dxa"/>
            <w:gridSpan w:val="2"/>
            <w:noWrap/>
            <w:vAlign w:val="bottom"/>
          </w:tcPr>
          <w:p w14:paraId="365CAAAB" w14:textId="77777777" w:rsidR="00BC39F7" w:rsidRPr="00365D71" w:rsidRDefault="00BC39F7" w:rsidP="003660D2">
            <w:pPr>
              <w:spacing w:after="0" w:line="240" w:lineRule="auto"/>
              <w:rPr>
                <w:smallCaps/>
                <w:sz w:val="24"/>
              </w:rPr>
            </w:pPr>
            <w:r w:rsidRPr="00365D71">
              <w:rPr>
                <w:smallCaps/>
                <w:sz w:val="24"/>
              </w:rPr>
              <w:t> </w:t>
            </w:r>
            <w:r w:rsidRPr="00365D71">
              <w:rPr>
                <w:b/>
                <w:bCs/>
                <w:smallCaps/>
                <w:sz w:val="24"/>
              </w:rPr>
              <w:t>Procedure</w:t>
            </w:r>
          </w:p>
        </w:tc>
        <w:tc>
          <w:tcPr>
            <w:tcW w:w="900" w:type="dxa"/>
            <w:vAlign w:val="bottom"/>
          </w:tcPr>
          <w:p w14:paraId="1C0C2901" w14:textId="77777777" w:rsidR="00BC39F7" w:rsidRPr="00365D71" w:rsidRDefault="00BC39F7" w:rsidP="003660D2">
            <w:pPr>
              <w:spacing w:after="0" w:line="240" w:lineRule="auto"/>
              <w:rPr>
                <w:b/>
                <w:smallCaps/>
                <w:sz w:val="24"/>
              </w:rPr>
            </w:pPr>
            <w:r w:rsidRPr="00365D71">
              <w:rPr>
                <w:b/>
                <w:smallCaps/>
                <w:sz w:val="24"/>
              </w:rPr>
              <w:t>Staff Initials</w:t>
            </w:r>
          </w:p>
        </w:tc>
        <w:tc>
          <w:tcPr>
            <w:tcW w:w="1890" w:type="dxa"/>
            <w:vAlign w:val="bottom"/>
          </w:tcPr>
          <w:p w14:paraId="198DDEC3" w14:textId="77777777" w:rsidR="00BC39F7" w:rsidRPr="00365D71" w:rsidRDefault="00BC39F7" w:rsidP="003660D2">
            <w:pPr>
              <w:spacing w:after="0" w:line="240" w:lineRule="auto"/>
              <w:jc w:val="center"/>
              <w:rPr>
                <w:b/>
                <w:smallCaps/>
                <w:sz w:val="24"/>
              </w:rPr>
            </w:pPr>
            <w:r w:rsidRPr="00365D71">
              <w:rPr>
                <w:b/>
                <w:smallCaps/>
                <w:sz w:val="24"/>
              </w:rPr>
              <w:t>Comments</w:t>
            </w:r>
            <w:r w:rsidR="003660D2" w:rsidRPr="00365D71">
              <w:rPr>
                <w:b/>
                <w:smallCaps/>
                <w:sz w:val="24"/>
              </w:rPr>
              <w:t>:</w:t>
            </w:r>
          </w:p>
        </w:tc>
      </w:tr>
      <w:tr w:rsidR="00BC39F7" w:rsidRPr="003F7805" w14:paraId="23406D52" w14:textId="77777777" w:rsidTr="00A9367E">
        <w:trPr>
          <w:trHeight w:val="345"/>
        </w:trPr>
        <w:tc>
          <w:tcPr>
            <w:tcW w:w="630" w:type="dxa"/>
            <w:noWrap/>
          </w:tcPr>
          <w:p w14:paraId="2299541B" w14:textId="77777777" w:rsidR="00BC39F7" w:rsidRPr="003F7805" w:rsidRDefault="00BC39F7" w:rsidP="00E7480B">
            <w:pPr>
              <w:pStyle w:val="ListParagraph"/>
              <w:numPr>
                <w:ilvl w:val="0"/>
                <w:numId w:val="64"/>
              </w:numPr>
              <w:spacing w:after="0" w:line="240" w:lineRule="auto"/>
            </w:pPr>
          </w:p>
        </w:tc>
        <w:tc>
          <w:tcPr>
            <w:tcW w:w="7560" w:type="dxa"/>
          </w:tcPr>
          <w:p w14:paraId="6F3C6440" w14:textId="77777777" w:rsidR="00BC39F7" w:rsidRPr="000254DC" w:rsidRDefault="00BC39F7" w:rsidP="00E411B7">
            <w:pPr>
              <w:spacing w:after="0" w:line="240" w:lineRule="auto"/>
              <w:rPr>
                <w:b/>
              </w:rPr>
            </w:pPr>
            <w:r w:rsidRPr="000254DC">
              <w:rPr>
                <w:b/>
              </w:rPr>
              <w:t>Confirm identity and PTID</w:t>
            </w:r>
            <w:r w:rsidR="00684206">
              <w:rPr>
                <w:b/>
              </w:rPr>
              <w:t>.</w:t>
            </w:r>
            <w:r w:rsidRPr="000254DC">
              <w:rPr>
                <w:b/>
              </w:rPr>
              <w:t xml:space="preserve"> </w:t>
            </w:r>
          </w:p>
        </w:tc>
        <w:tc>
          <w:tcPr>
            <w:tcW w:w="900" w:type="dxa"/>
          </w:tcPr>
          <w:p w14:paraId="7ADEE049" w14:textId="77777777" w:rsidR="00BC39F7" w:rsidRPr="003F7805" w:rsidRDefault="00BC39F7" w:rsidP="003F7805">
            <w:pPr>
              <w:spacing w:after="0" w:line="240" w:lineRule="auto"/>
            </w:pPr>
          </w:p>
        </w:tc>
        <w:tc>
          <w:tcPr>
            <w:tcW w:w="1890" w:type="dxa"/>
          </w:tcPr>
          <w:p w14:paraId="534F4615" w14:textId="77777777" w:rsidR="00BC39F7" w:rsidRPr="003F7805" w:rsidRDefault="00BC39F7" w:rsidP="003F7805">
            <w:pPr>
              <w:spacing w:after="0" w:line="240" w:lineRule="auto"/>
            </w:pPr>
          </w:p>
        </w:tc>
      </w:tr>
      <w:tr w:rsidR="00BC39F7" w:rsidRPr="003F7805" w14:paraId="04858DA6" w14:textId="77777777" w:rsidTr="0085157D">
        <w:trPr>
          <w:trHeight w:val="989"/>
        </w:trPr>
        <w:tc>
          <w:tcPr>
            <w:tcW w:w="630" w:type="dxa"/>
            <w:noWrap/>
          </w:tcPr>
          <w:p w14:paraId="79AEA685" w14:textId="77777777" w:rsidR="00BC39F7" w:rsidRPr="003F7805" w:rsidRDefault="00BC39F7" w:rsidP="00E7480B">
            <w:pPr>
              <w:pStyle w:val="ListParagraph"/>
              <w:numPr>
                <w:ilvl w:val="0"/>
                <w:numId w:val="64"/>
              </w:numPr>
              <w:spacing w:after="0" w:line="240" w:lineRule="auto"/>
            </w:pPr>
          </w:p>
        </w:tc>
        <w:tc>
          <w:tcPr>
            <w:tcW w:w="7560" w:type="dxa"/>
          </w:tcPr>
          <w:p w14:paraId="3C374450" w14:textId="77777777" w:rsidR="00BC39F7" w:rsidRPr="000254DC" w:rsidRDefault="00BC39F7" w:rsidP="003F7805">
            <w:pPr>
              <w:spacing w:after="0" w:line="240" w:lineRule="auto"/>
              <w:rPr>
                <w:b/>
              </w:rPr>
            </w:pPr>
            <w:r w:rsidRPr="000254DC">
              <w:rPr>
                <w:b/>
              </w:rPr>
              <w:t>Check for co-enrollment in other studies:</w:t>
            </w:r>
          </w:p>
          <w:p w14:paraId="2F447E9D" w14:textId="77777777" w:rsidR="00BC39F7" w:rsidRPr="003F7805" w:rsidRDefault="00BC39F7" w:rsidP="003F7805">
            <w:pPr>
              <w:pStyle w:val="ListParagraph"/>
              <w:numPr>
                <w:ilvl w:val="0"/>
                <w:numId w:val="15"/>
              </w:numPr>
              <w:spacing w:after="0" w:line="240" w:lineRule="auto"/>
            </w:pPr>
            <w:r w:rsidRPr="003F7805">
              <w:t>NOT enrolled in another study ==&gt; CONTINUE.</w:t>
            </w:r>
          </w:p>
          <w:p w14:paraId="71BA26CC" w14:textId="77777777" w:rsidR="00BC39F7" w:rsidRPr="003F7805" w:rsidRDefault="00BC39F7" w:rsidP="003F7805">
            <w:pPr>
              <w:pStyle w:val="ListParagraph"/>
              <w:numPr>
                <w:ilvl w:val="0"/>
                <w:numId w:val="15"/>
              </w:numPr>
              <w:spacing w:after="0" w:line="240" w:lineRule="auto"/>
            </w:pPr>
            <w:r w:rsidRPr="003F7805">
              <w:t>Enrolled in another study ==&gt; STOP. NOT ELIGIBLE.</w:t>
            </w:r>
          </w:p>
        </w:tc>
        <w:tc>
          <w:tcPr>
            <w:tcW w:w="900" w:type="dxa"/>
          </w:tcPr>
          <w:p w14:paraId="0D6F512E" w14:textId="77777777" w:rsidR="00BC39F7" w:rsidRPr="003F7805" w:rsidRDefault="00BC39F7" w:rsidP="003F7805">
            <w:pPr>
              <w:spacing w:after="0" w:line="240" w:lineRule="auto"/>
            </w:pPr>
          </w:p>
        </w:tc>
        <w:tc>
          <w:tcPr>
            <w:tcW w:w="1890" w:type="dxa"/>
          </w:tcPr>
          <w:p w14:paraId="028A08F0" w14:textId="77777777" w:rsidR="00BC39F7" w:rsidRPr="003F7805" w:rsidRDefault="00BC39F7" w:rsidP="003F7805">
            <w:pPr>
              <w:spacing w:after="0" w:line="240" w:lineRule="auto"/>
            </w:pPr>
          </w:p>
        </w:tc>
      </w:tr>
      <w:tr w:rsidR="00BC39F7" w:rsidRPr="003F7805" w14:paraId="13667DB4" w14:textId="77777777" w:rsidTr="0085157D">
        <w:trPr>
          <w:trHeight w:val="1551"/>
        </w:trPr>
        <w:tc>
          <w:tcPr>
            <w:tcW w:w="630" w:type="dxa"/>
            <w:noWrap/>
          </w:tcPr>
          <w:p w14:paraId="1297BE1A" w14:textId="77777777" w:rsidR="00BC39F7" w:rsidRPr="003F7805" w:rsidRDefault="00BC39F7" w:rsidP="00E7480B">
            <w:pPr>
              <w:pStyle w:val="ListParagraph"/>
              <w:numPr>
                <w:ilvl w:val="0"/>
                <w:numId w:val="64"/>
              </w:numPr>
              <w:spacing w:after="0" w:line="240" w:lineRule="auto"/>
            </w:pPr>
          </w:p>
        </w:tc>
        <w:tc>
          <w:tcPr>
            <w:tcW w:w="7560" w:type="dxa"/>
          </w:tcPr>
          <w:p w14:paraId="626496AC" w14:textId="77777777" w:rsidR="00BC39F7" w:rsidRPr="000254DC" w:rsidRDefault="00BC39F7" w:rsidP="003F7805">
            <w:pPr>
              <w:spacing w:after="0" w:line="240" w:lineRule="auto"/>
              <w:rPr>
                <w:b/>
              </w:rPr>
            </w:pPr>
            <w:r w:rsidRPr="000254DC">
              <w:rPr>
                <w:b/>
              </w:rPr>
              <w:t xml:space="preserve">Confirm participant is within </w:t>
            </w:r>
            <w:r w:rsidR="00E411B7" w:rsidRPr="000254DC">
              <w:rPr>
                <w:b/>
              </w:rPr>
              <w:t>30</w:t>
            </w:r>
            <w:r w:rsidRPr="000254DC">
              <w:rPr>
                <w:b/>
              </w:rPr>
              <w:t>-day screening window</w:t>
            </w:r>
            <w:r w:rsidR="00684206">
              <w:rPr>
                <w:b/>
              </w:rPr>
              <w:t>.</w:t>
            </w:r>
          </w:p>
          <w:p w14:paraId="47F535A5" w14:textId="77777777" w:rsidR="00BC39F7" w:rsidRPr="003F7805" w:rsidRDefault="00BC39F7" w:rsidP="003F7805">
            <w:pPr>
              <w:pStyle w:val="ListParagraph"/>
              <w:numPr>
                <w:ilvl w:val="0"/>
                <w:numId w:val="16"/>
              </w:numPr>
              <w:spacing w:after="0" w:line="240" w:lineRule="auto"/>
            </w:pPr>
            <w:r w:rsidRPr="003F7805">
              <w:t xml:space="preserve">WITHIN </w:t>
            </w:r>
            <w:r w:rsidR="00E411B7">
              <w:t>30</w:t>
            </w:r>
            <w:r w:rsidRPr="003F7805">
              <w:t xml:space="preserve"> days from screening visit ==&gt; CONTINUE.</w:t>
            </w:r>
          </w:p>
          <w:p w14:paraId="2517D78E" w14:textId="77777777" w:rsidR="00BC39F7" w:rsidRDefault="00BC39F7" w:rsidP="00E411B7">
            <w:pPr>
              <w:pStyle w:val="ListParagraph"/>
              <w:numPr>
                <w:ilvl w:val="0"/>
                <w:numId w:val="16"/>
              </w:numPr>
              <w:spacing w:after="0" w:line="240" w:lineRule="auto"/>
            </w:pPr>
            <w:r w:rsidRPr="003F7805">
              <w:t xml:space="preserve">OUTSIDE </w:t>
            </w:r>
            <w:r w:rsidR="00E411B7">
              <w:t>30</w:t>
            </w:r>
            <w:r w:rsidRPr="003F7805">
              <w:t xml:space="preserve"> days from screening visit ==&gt; STOP. Not eligible to enroll during this screening attempt ==&gt; If willing, schedule for rescreening (Note: Only two screening attempts allowed)</w:t>
            </w:r>
          </w:p>
          <w:p w14:paraId="1EB5298C" w14:textId="77777777" w:rsidR="00CA0F96" w:rsidRPr="00C3217C" w:rsidRDefault="00CA0F96" w:rsidP="00C3217C">
            <w:pPr>
              <w:spacing w:after="0" w:line="240" w:lineRule="auto"/>
              <w:ind w:left="72"/>
              <w:rPr>
                <w:rFonts w:asciiTheme="minorHAnsi" w:hAnsiTheme="minorHAnsi" w:cstheme="minorHAnsi"/>
                <w:i/>
                <w:color w:val="000000"/>
                <w:sz w:val="14"/>
                <w:szCs w:val="20"/>
              </w:rPr>
            </w:pPr>
          </w:p>
          <w:p w14:paraId="270793DD" w14:textId="77777777" w:rsidR="00CA0F96" w:rsidRPr="00C3217C" w:rsidRDefault="00CA0F96" w:rsidP="00C3217C">
            <w:pPr>
              <w:spacing w:after="0" w:line="240" w:lineRule="auto"/>
              <w:ind w:left="72"/>
              <w:rPr>
                <w:sz w:val="20"/>
                <w:szCs w:val="20"/>
              </w:rPr>
            </w:pPr>
            <w:r w:rsidRPr="00C3217C">
              <w:rPr>
                <w:rFonts w:asciiTheme="minorHAnsi" w:hAnsiTheme="minorHAnsi" w:cstheme="minorHAnsi"/>
                <w:i/>
                <w:color w:val="000000"/>
                <w:sz w:val="20"/>
                <w:szCs w:val="20"/>
              </w:rPr>
              <w:t>* Consult the SSP Section 5 for all exceptions to rescreening requirements.</w:t>
            </w:r>
          </w:p>
        </w:tc>
        <w:tc>
          <w:tcPr>
            <w:tcW w:w="900" w:type="dxa"/>
          </w:tcPr>
          <w:p w14:paraId="68C03B02" w14:textId="77777777" w:rsidR="00BC39F7" w:rsidRPr="003F7805" w:rsidRDefault="00BC39F7" w:rsidP="003F7805">
            <w:pPr>
              <w:spacing w:after="0" w:line="240" w:lineRule="auto"/>
            </w:pPr>
          </w:p>
        </w:tc>
        <w:tc>
          <w:tcPr>
            <w:tcW w:w="1890" w:type="dxa"/>
          </w:tcPr>
          <w:p w14:paraId="31A49EA2" w14:textId="77777777" w:rsidR="00BC39F7" w:rsidRPr="003F7805" w:rsidRDefault="00BC39F7" w:rsidP="003F7805">
            <w:pPr>
              <w:spacing w:after="0" w:line="240" w:lineRule="auto"/>
            </w:pPr>
          </w:p>
        </w:tc>
      </w:tr>
      <w:tr w:rsidR="00BC39F7" w:rsidRPr="003F7805" w14:paraId="1710CA28" w14:textId="77777777" w:rsidTr="0085157D">
        <w:trPr>
          <w:trHeight w:val="903"/>
        </w:trPr>
        <w:tc>
          <w:tcPr>
            <w:tcW w:w="630" w:type="dxa"/>
            <w:noWrap/>
          </w:tcPr>
          <w:p w14:paraId="5DF1157D" w14:textId="77777777" w:rsidR="00BC39F7" w:rsidRPr="003F7805" w:rsidRDefault="00BC39F7" w:rsidP="00E7480B">
            <w:pPr>
              <w:pStyle w:val="ListParagraph"/>
              <w:numPr>
                <w:ilvl w:val="0"/>
                <w:numId w:val="64"/>
              </w:numPr>
              <w:spacing w:after="0" w:line="240" w:lineRule="auto"/>
            </w:pPr>
          </w:p>
        </w:tc>
        <w:tc>
          <w:tcPr>
            <w:tcW w:w="7560" w:type="dxa"/>
          </w:tcPr>
          <w:p w14:paraId="04D257F9" w14:textId="77777777" w:rsidR="00BC39F7" w:rsidRPr="000254DC" w:rsidRDefault="00BC39F7" w:rsidP="00305FE3">
            <w:pPr>
              <w:spacing w:after="0" w:line="240" w:lineRule="auto"/>
              <w:rPr>
                <w:b/>
              </w:rPr>
            </w:pPr>
            <w:r w:rsidRPr="000254DC">
              <w:rPr>
                <w:b/>
              </w:rPr>
              <w:t>Review/update locator information and re-assess adequacy:</w:t>
            </w:r>
          </w:p>
          <w:p w14:paraId="14858CBA" w14:textId="77777777" w:rsidR="00BC39F7" w:rsidRDefault="00BC39F7" w:rsidP="00305FE3">
            <w:pPr>
              <w:pStyle w:val="ListParagraph"/>
              <w:numPr>
                <w:ilvl w:val="0"/>
                <w:numId w:val="18"/>
              </w:numPr>
              <w:spacing w:after="0" w:line="240" w:lineRule="auto"/>
            </w:pPr>
            <w:r w:rsidRPr="003F7805">
              <w:t xml:space="preserve">Adequate locator information ==&gt; CONTINUE. </w:t>
            </w:r>
          </w:p>
          <w:p w14:paraId="627487EC" w14:textId="77777777" w:rsidR="00BC39F7" w:rsidRDefault="00BC39F7" w:rsidP="00226456">
            <w:pPr>
              <w:pStyle w:val="ListParagraph"/>
              <w:numPr>
                <w:ilvl w:val="0"/>
                <w:numId w:val="18"/>
              </w:numPr>
              <w:spacing w:after="0" w:line="240" w:lineRule="auto"/>
            </w:pPr>
            <w:r w:rsidRPr="003F7805">
              <w:t>Inadequate locator information ==&gt; STOP. NOT ELIGIBLE.</w:t>
            </w:r>
          </w:p>
        </w:tc>
        <w:tc>
          <w:tcPr>
            <w:tcW w:w="900" w:type="dxa"/>
          </w:tcPr>
          <w:p w14:paraId="2B8F4619" w14:textId="77777777" w:rsidR="00BC39F7" w:rsidRPr="003F7805" w:rsidRDefault="00BC39F7" w:rsidP="003F7805">
            <w:pPr>
              <w:spacing w:after="0" w:line="240" w:lineRule="auto"/>
            </w:pPr>
          </w:p>
        </w:tc>
        <w:tc>
          <w:tcPr>
            <w:tcW w:w="1890" w:type="dxa"/>
          </w:tcPr>
          <w:p w14:paraId="3280ECFF" w14:textId="77777777" w:rsidR="00BC39F7" w:rsidRPr="003F7805" w:rsidRDefault="00BC39F7" w:rsidP="003F7805">
            <w:pPr>
              <w:spacing w:after="0" w:line="240" w:lineRule="auto"/>
            </w:pPr>
          </w:p>
        </w:tc>
      </w:tr>
      <w:tr w:rsidR="00BC39F7" w:rsidRPr="003F7805" w14:paraId="20D0F901" w14:textId="77777777" w:rsidTr="0085157D">
        <w:trPr>
          <w:trHeight w:val="989"/>
        </w:trPr>
        <w:tc>
          <w:tcPr>
            <w:tcW w:w="630" w:type="dxa"/>
            <w:noWrap/>
          </w:tcPr>
          <w:p w14:paraId="7A2819FF" w14:textId="77777777" w:rsidR="00BC39F7" w:rsidRPr="003F7805" w:rsidRDefault="00BC39F7" w:rsidP="00E7480B">
            <w:pPr>
              <w:pStyle w:val="ListParagraph"/>
              <w:numPr>
                <w:ilvl w:val="0"/>
                <w:numId w:val="64"/>
              </w:numPr>
              <w:spacing w:after="0" w:line="240" w:lineRule="auto"/>
            </w:pPr>
          </w:p>
        </w:tc>
        <w:tc>
          <w:tcPr>
            <w:tcW w:w="7560" w:type="dxa"/>
          </w:tcPr>
          <w:p w14:paraId="6F7A580D" w14:textId="77777777" w:rsidR="00BC39F7" w:rsidRPr="003F7805" w:rsidRDefault="00E411B7" w:rsidP="00305FE3">
            <w:pPr>
              <w:spacing w:after="0" w:line="240" w:lineRule="auto"/>
            </w:pPr>
            <w:r w:rsidRPr="000254DC">
              <w:rPr>
                <w:b/>
              </w:rPr>
              <w:t xml:space="preserve">Review </w:t>
            </w:r>
            <w:r w:rsidR="00BC39F7" w:rsidRPr="000254DC">
              <w:rPr>
                <w:b/>
              </w:rPr>
              <w:t xml:space="preserve">informed consent </w:t>
            </w:r>
            <w:r w:rsidR="00426AEF" w:rsidRPr="000254DC">
              <w:rPr>
                <w:b/>
              </w:rPr>
              <w:t>and study procedures</w:t>
            </w:r>
            <w:r w:rsidR="009A7A97" w:rsidRPr="000254DC">
              <w:rPr>
                <w:b/>
              </w:rPr>
              <w:t xml:space="preserve"> including specimen storage, IDPI and, where applicable, rectal fluid/tissue subset</w:t>
            </w:r>
            <w:r w:rsidR="00426AEF" w:rsidRPr="000254DC">
              <w:rPr>
                <w:b/>
              </w:rPr>
              <w:t>. C</w:t>
            </w:r>
            <w:r w:rsidRPr="000254DC">
              <w:rPr>
                <w:b/>
              </w:rPr>
              <w:t>onfirm participant is still willing to participate</w:t>
            </w:r>
            <w:r>
              <w:t>:</w:t>
            </w:r>
          </w:p>
          <w:p w14:paraId="4390D3B3" w14:textId="6D22BE5F" w:rsidR="00BC39F7" w:rsidRPr="003F7805" w:rsidRDefault="00BC39F7" w:rsidP="00305FE3">
            <w:pPr>
              <w:pStyle w:val="ListParagraph"/>
              <w:numPr>
                <w:ilvl w:val="0"/>
                <w:numId w:val="18"/>
              </w:numPr>
              <w:spacing w:after="0" w:line="240" w:lineRule="auto"/>
            </w:pPr>
            <w:r w:rsidRPr="003F7805">
              <w:t xml:space="preserve">Willing </w:t>
            </w:r>
            <w:r w:rsidR="00426AEF">
              <w:t>to participate</w:t>
            </w:r>
            <w:r w:rsidR="00177C32">
              <w:t xml:space="preserve"> in main study</w:t>
            </w:r>
            <w:r w:rsidRPr="003F7805">
              <w:t xml:space="preserve"> ==&gt; CONTINUE.</w:t>
            </w:r>
          </w:p>
          <w:p w14:paraId="26163FF0" w14:textId="1371A70C" w:rsidR="00BC39F7" w:rsidRPr="003F7805" w:rsidRDefault="00BC39F7" w:rsidP="00426AEF">
            <w:pPr>
              <w:pStyle w:val="ListParagraph"/>
              <w:numPr>
                <w:ilvl w:val="0"/>
                <w:numId w:val="18"/>
              </w:numPr>
              <w:spacing w:after="0" w:line="240" w:lineRule="auto"/>
            </w:pPr>
            <w:r w:rsidRPr="003F7805">
              <w:t xml:space="preserve">NOT willing </w:t>
            </w:r>
            <w:r w:rsidR="00426AEF">
              <w:t>to participate</w:t>
            </w:r>
            <w:r w:rsidR="00177C32">
              <w:t xml:space="preserve"> in main study</w:t>
            </w:r>
            <w:r w:rsidRPr="003F7805">
              <w:t xml:space="preserve"> ==&gt; STOP. NOT ELIGIBLE.</w:t>
            </w:r>
          </w:p>
        </w:tc>
        <w:tc>
          <w:tcPr>
            <w:tcW w:w="900" w:type="dxa"/>
          </w:tcPr>
          <w:p w14:paraId="3E9F9FB9" w14:textId="77777777" w:rsidR="00BC39F7" w:rsidRPr="003F7805" w:rsidRDefault="00BC39F7" w:rsidP="003F7805">
            <w:pPr>
              <w:spacing w:after="0" w:line="240" w:lineRule="auto"/>
            </w:pPr>
          </w:p>
        </w:tc>
        <w:tc>
          <w:tcPr>
            <w:tcW w:w="1890" w:type="dxa"/>
          </w:tcPr>
          <w:p w14:paraId="0CBF4544" w14:textId="77777777" w:rsidR="00BC39F7" w:rsidRPr="003F7805" w:rsidRDefault="00BC39F7" w:rsidP="003F7805">
            <w:pPr>
              <w:spacing w:after="0" w:line="240" w:lineRule="auto"/>
            </w:pPr>
          </w:p>
        </w:tc>
      </w:tr>
      <w:tr w:rsidR="00973997" w:rsidRPr="003F7805" w14:paraId="72800CD1" w14:textId="77777777" w:rsidTr="0085157D">
        <w:trPr>
          <w:trHeight w:val="516"/>
        </w:trPr>
        <w:tc>
          <w:tcPr>
            <w:tcW w:w="630" w:type="dxa"/>
            <w:noWrap/>
          </w:tcPr>
          <w:p w14:paraId="0BED50CA" w14:textId="77777777" w:rsidR="00973997" w:rsidRPr="003F7805" w:rsidRDefault="00973997" w:rsidP="00E7480B">
            <w:pPr>
              <w:pStyle w:val="ListParagraph"/>
              <w:numPr>
                <w:ilvl w:val="0"/>
                <w:numId w:val="64"/>
              </w:numPr>
              <w:spacing w:after="0" w:line="240" w:lineRule="auto"/>
            </w:pPr>
          </w:p>
        </w:tc>
        <w:tc>
          <w:tcPr>
            <w:tcW w:w="7560" w:type="dxa"/>
          </w:tcPr>
          <w:p w14:paraId="2A411C6B" w14:textId="77777777" w:rsidR="00973997" w:rsidRPr="000254DC" w:rsidRDefault="00973997" w:rsidP="003F7805">
            <w:pPr>
              <w:spacing w:after="0" w:line="240" w:lineRule="auto"/>
              <w:rPr>
                <w:b/>
              </w:rPr>
            </w:pPr>
            <w:r w:rsidRPr="000254DC">
              <w:rPr>
                <w:b/>
              </w:rPr>
              <w:t>Provide available test results from screening visit.</w:t>
            </w:r>
            <w:r w:rsidR="009A27E0">
              <w:t xml:space="preserve"> </w:t>
            </w:r>
            <w:r w:rsidR="009A27E0" w:rsidRPr="009A27E0">
              <w:rPr>
                <w:b/>
              </w:rPr>
              <w:t>Treat and/or refer for care as required.</w:t>
            </w:r>
          </w:p>
        </w:tc>
        <w:tc>
          <w:tcPr>
            <w:tcW w:w="900" w:type="dxa"/>
          </w:tcPr>
          <w:p w14:paraId="1EEBEFD8" w14:textId="77777777" w:rsidR="00973997" w:rsidRPr="003F7805" w:rsidRDefault="00973997" w:rsidP="003F7805">
            <w:pPr>
              <w:spacing w:after="0" w:line="240" w:lineRule="auto"/>
            </w:pPr>
          </w:p>
        </w:tc>
        <w:tc>
          <w:tcPr>
            <w:tcW w:w="1890" w:type="dxa"/>
          </w:tcPr>
          <w:p w14:paraId="5C5CE312" w14:textId="77777777" w:rsidR="00973997" w:rsidRPr="003F7805" w:rsidRDefault="00973997" w:rsidP="003F7805">
            <w:pPr>
              <w:spacing w:after="0" w:line="240" w:lineRule="auto"/>
            </w:pPr>
          </w:p>
        </w:tc>
      </w:tr>
      <w:tr w:rsidR="00BC39F7" w:rsidRPr="003F7805" w14:paraId="6AB27FBF" w14:textId="77777777" w:rsidTr="0085157D">
        <w:trPr>
          <w:trHeight w:val="890"/>
        </w:trPr>
        <w:tc>
          <w:tcPr>
            <w:tcW w:w="630" w:type="dxa"/>
            <w:noWrap/>
          </w:tcPr>
          <w:p w14:paraId="3578A19E" w14:textId="77777777" w:rsidR="00BC39F7" w:rsidRPr="003F7805" w:rsidRDefault="00BC39F7" w:rsidP="00E7480B">
            <w:pPr>
              <w:pStyle w:val="ListParagraph"/>
              <w:numPr>
                <w:ilvl w:val="0"/>
                <w:numId w:val="64"/>
              </w:numPr>
              <w:spacing w:after="0" w:line="240" w:lineRule="auto"/>
            </w:pPr>
          </w:p>
        </w:tc>
        <w:tc>
          <w:tcPr>
            <w:tcW w:w="7560" w:type="dxa"/>
          </w:tcPr>
          <w:p w14:paraId="6FDCEF41" w14:textId="77777777" w:rsidR="00BC39F7" w:rsidRPr="000254DC" w:rsidRDefault="00BC39F7" w:rsidP="003F7805">
            <w:pPr>
              <w:spacing w:after="0" w:line="240" w:lineRule="auto"/>
              <w:rPr>
                <w:b/>
              </w:rPr>
            </w:pPr>
            <w:r w:rsidRPr="000254DC">
              <w:rPr>
                <w:b/>
              </w:rPr>
              <w:t xml:space="preserve">Administer </w:t>
            </w:r>
            <w:r w:rsidRPr="00CA28EA">
              <w:rPr>
                <w:b/>
                <w:u w:val="single"/>
              </w:rPr>
              <w:t xml:space="preserve">Enrollment </w:t>
            </w:r>
            <w:r w:rsidRPr="00CA28EA">
              <w:rPr>
                <w:rFonts w:cs="Calibri"/>
                <w:b/>
                <w:color w:val="000000"/>
                <w:u w:val="single"/>
              </w:rPr>
              <w:t>Behavioral</w:t>
            </w:r>
            <w:r w:rsidRPr="00CA28EA">
              <w:rPr>
                <w:b/>
                <w:u w:val="single"/>
              </w:rPr>
              <w:t xml:space="preserve"> Eligibility CRF</w:t>
            </w:r>
            <w:r w:rsidR="00CA28EA">
              <w:rPr>
                <w:b/>
              </w:rPr>
              <w:t>.</w:t>
            </w:r>
            <w:r w:rsidRPr="000254DC">
              <w:rPr>
                <w:b/>
              </w:rPr>
              <w:t xml:space="preserve">   </w:t>
            </w:r>
          </w:p>
          <w:p w14:paraId="09D38E0C" w14:textId="77777777" w:rsidR="00BC39F7" w:rsidRPr="003F7805" w:rsidRDefault="00BC39F7" w:rsidP="003F7805">
            <w:pPr>
              <w:pStyle w:val="ListParagraph"/>
              <w:numPr>
                <w:ilvl w:val="0"/>
                <w:numId w:val="19"/>
              </w:numPr>
              <w:spacing w:after="0" w:line="240" w:lineRule="auto"/>
            </w:pPr>
            <w:r w:rsidRPr="003F7805">
              <w:t>ELIGIBLE thus far ==&gt; CONTINUE.</w:t>
            </w:r>
          </w:p>
          <w:p w14:paraId="13FD1863" w14:textId="77777777" w:rsidR="00BC39F7" w:rsidRPr="003F7805" w:rsidRDefault="00BC39F7" w:rsidP="003F7805">
            <w:pPr>
              <w:pStyle w:val="ListParagraph"/>
              <w:numPr>
                <w:ilvl w:val="0"/>
                <w:numId w:val="19"/>
              </w:numPr>
              <w:spacing w:after="0" w:line="240" w:lineRule="auto"/>
            </w:pPr>
            <w:r w:rsidRPr="003F7805">
              <w:t xml:space="preserve">NOT ELIGIBLE ==&gt; STOP. </w:t>
            </w:r>
          </w:p>
        </w:tc>
        <w:tc>
          <w:tcPr>
            <w:tcW w:w="900" w:type="dxa"/>
          </w:tcPr>
          <w:p w14:paraId="6F9D4004" w14:textId="77777777" w:rsidR="00BC39F7" w:rsidRPr="003F7805" w:rsidRDefault="00BC39F7" w:rsidP="003F7805">
            <w:pPr>
              <w:spacing w:after="0" w:line="240" w:lineRule="auto"/>
            </w:pPr>
          </w:p>
        </w:tc>
        <w:tc>
          <w:tcPr>
            <w:tcW w:w="1890" w:type="dxa"/>
          </w:tcPr>
          <w:p w14:paraId="7EADC02D" w14:textId="77777777" w:rsidR="00BC39F7" w:rsidRPr="003F7805" w:rsidRDefault="00BC39F7" w:rsidP="003F7805">
            <w:pPr>
              <w:spacing w:after="0" w:line="240" w:lineRule="auto"/>
            </w:pPr>
          </w:p>
        </w:tc>
      </w:tr>
      <w:tr w:rsidR="00935AF9" w:rsidRPr="003F7805" w14:paraId="17688F5C" w14:textId="77777777" w:rsidTr="00A9367E">
        <w:trPr>
          <w:trHeight w:val="399"/>
        </w:trPr>
        <w:tc>
          <w:tcPr>
            <w:tcW w:w="630" w:type="dxa"/>
            <w:noWrap/>
          </w:tcPr>
          <w:p w14:paraId="5CDBB6E6" w14:textId="77777777" w:rsidR="00935AF9" w:rsidRPr="003F7805" w:rsidRDefault="00935AF9" w:rsidP="00081D10">
            <w:pPr>
              <w:pStyle w:val="ListParagraph"/>
              <w:numPr>
                <w:ilvl w:val="0"/>
                <w:numId w:val="64"/>
              </w:numPr>
              <w:spacing w:after="0" w:line="240" w:lineRule="auto"/>
            </w:pPr>
          </w:p>
        </w:tc>
        <w:tc>
          <w:tcPr>
            <w:tcW w:w="7560" w:type="dxa"/>
          </w:tcPr>
          <w:p w14:paraId="740480B3" w14:textId="77777777" w:rsidR="00935AF9" w:rsidRPr="000254DC" w:rsidRDefault="00935AF9" w:rsidP="00081D10">
            <w:pPr>
              <w:spacing w:after="0" w:line="240" w:lineRule="auto"/>
              <w:rPr>
                <w:b/>
              </w:rPr>
            </w:pPr>
            <w:r w:rsidRPr="000254DC">
              <w:rPr>
                <w:b/>
              </w:rPr>
              <w:t xml:space="preserve">Administer </w:t>
            </w:r>
            <w:r w:rsidRPr="005B1021">
              <w:rPr>
                <w:b/>
                <w:u w:val="single"/>
              </w:rPr>
              <w:t>Baseline CASI Questionnaire</w:t>
            </w:r>
            <w:r w:rsidRPr="000254DC">
              <w:rPr>
                <w:b/>
              </w:rPr>
              <w:t>.</w:t>
            </w:r>
          </w:p>
        </w:tc>
        <w:tc>
          <w:tcPr>
            <w:tcW w:w="900" w:type="dxa"/>
          </w:tcPr>
          <w:p w14:paraId="6BCA497D" w14:textId="77777777" w:rsidR="00935AF9" w:rsidRPr="003F7805" w:rsidRDefault="00935AF9" w:rsidP="00081D10">
            <w:pPr>
              <w:spacing w:after="0" w:line="240" w:lineRule="auto"/>
            </w:pPr>
          </w:p>
        </w:tc>
        <w:tc>
          <w:tcPr>
            <w:tcW w:w="1890" w:type="dxa"/>
          </w:tcPr>
          <w:p w14:paraId="4A7220FE" w14:textId="77777777" w:rsidR="00935AF9" w:rsidRPr="003F7805" w:rsidRDefault="00935AF9" w:rsidP="00081D10">
            <w:pPr>
              <w:spacing w:after="0" w:line="240" w:lineRule="auto"/>
            </w:pPr>
          </w:p>
        </w:tc>
      </w:tr>
      <w:tr w:rsidR="00081D10" w:rsidRPr="003F7805" w14:paraId="573D694D" w14:textId="77777777" w:rsidTr="0085157D">
        <w:trPr>
          <w:trHeight w:val="390"/>
        </w:trPr>
        <w:tc>
          <w:tcPr>
            <w:tcW w:w="630" w:type="dxa"/>
            <w:noWrap/>
          </w:tcPr>
          <w:p w14:paraId="21508328" w14:textId="77777777" w:rsidR="00081D10" w:rsidRPr="003F7805" w:rsidRDefault="00081D10" w:rsidP="00E7480B">
            <w:pPr>
              <w:pStyle w:val="ListParagraph"/>
              <w:numPr>
                <w:ilvl w:val="0"/>
                <w:numId w:val="64"/>
              </w:numPr>
              <w:spacing w:after="0" w:line="240" w:lineRule="auto"/>
            </w:pPr>
          </w:p>
        </w:tc>
        <w:tc>
          <w:tcPr>
            <w:tcW w:w="7560" w:type="dxa"/>
          </w:tcPr>
          <w:p w14:paraId="28C45AFE" w14:textId="77777777" w:rsidR="00081D10" w:rsidRPr="000254DC" w:rsidRDefault="0085157D" w:rsidP="00271638">
            <w:pPr>
              <w:spacing w:after="120" w:line="240" w:lineRule="auto"/>
              <w:rPr>
                <w:rFonts w:cs="Calibri"/>
                <w:b/>
                <w:color w:val="000000"/>
              </w:rPr>
            </w:pPr>
            <w:r w:rsidRPr="00715437">
              <w:rPr>
                <w:rFonts w:asciiTheme="minorHAnsi" w:hAnsiTheme="minorHAnsi" w:cstheme="minorHAnsi"/>
                <w:b/>
                <w:color w:val="000000"/>
              </w:rPr>
              <w:t xml:space="preserve">Provide HIV pre-test counseling, per site </w:t>
            </w:r>
            <w:r>
              <w:rPr>
                <w:rFonts w:asciiTheme="minorHAnsi" w:hAnsiTheme="minorHAnsi" w:cstheme="minorHAnsi"/>
                <w:b/>
                <w:color w:val="000000"/>
              </w:rPr>
              <w:t xml:space="preserve">HIV testing/counseling/support/ referral </w:t>
            </w:r>
            <w:r w:rsidRPr="00715437">
              <w:rPr>
                <w:rFonts w:asciiTheme="minorHAnsi" w:hAnsiTheme="minorHAnsi" w:cstheme="minorHAnsi"/>
                <w:b/>
                <w:color w:val="000000"/>
              </w:rPr>
              <w:t>SOP</w:t>
            </w:r>
            <w:r>
              <w:rPr>
                <w:rFonts w:asciiTheme="minorHAnsi" w:hAnsiTheme="minorHAnsi" w:cstheme="minorHAnsi"/>
                <w:b/>
                <w:color w:val="000000"/>
              </w:rPr>
              <w:t xml:space="preserve"> and HIV </w:t>
            </w:r>
            <w:r w:rsidRPr="002121A3">
              <w:rPr>
                <w:rFonts w:asciiTheme="minorHAnsi" w:hAnsiTheme="minorHAnsi" w:cstheme="minorHAnsi"/>
                <w:b/>
                <w:color w:val="000000"/>
              </w:rPr>
              <w:t>and Risk Reduction Counseling Worksheet</w:t>
            </w:r>
            <w:r>
              <w:rPr>
                <w:rFonts w:asciiTheme="minorHAnsi" w:hAnsiTheme="minorHAnsi" w:cstheme="minorHAnsi"/>
                <w:b/>
                <w:color w:val="000000"/>
              </w:rPr>
              <w:t>, if applicable</w:t>
            </w:r>
            <w:r w:rsidRPr="00715437">
              <w:rPr>
                <w:rFonts w:asciiTheme="minorHAnsi" w:hAnsiTheme="minorHAnsi" w:cstheme="minorHAnsi"/>
                <w:b/>
                <w:color w:val="000000"/>
              </w:rPr>
              <w:t>.</w:t>
            </w:r>
          </w:p>
        </w:tc>
        <w:tc>
          <w:tcPr>
            <w:tcW w:w="900" w:type="dxa"/>
          </w:tcPr>
          <w:p w14:paraId="0FE3845D" w14:textId="77777777" w:rsidR="00081D10" w:rsidRPr="003F7805" w:rsidRDefault="00081D10" w:rsidP="003F7805">
            <w:pPr>
              <w:spacing w:after="0" w:line="240" w:lineRule="auto"/>
              <w:rPr>
                <w:rFonts w:cs="Calibri"/>
                <w:color w:val="000000"/>
              </w:rPr>
            </w:pPr>
          </w:p>
        </w:tc>
        <w:tc>
          <w:tcPr>
            <w:tcW w:w="1890" w:type="dxa"/>
          </w:tcPr>
          <w:p w14:paraId="26599F35" w14:textId="77777777" w:rsidR="00081D10" w:rsidRPr="003F7805" w:rsidRDefault="00081D10" w:rsidP="003F7805">
            <w:pPr>
              <w:spacing w:after="0" w:line="240" w:lineRule="auto"/>
              <w:rPr>
                <w:rFonts w:cs="Calibri"/>
                <w:color w:val="000000"/>
              </w:rPr>
            </w:pPr>
          </w:p>
        </w:tc>
      </w:tr>
      <w:tr w:rsidR="00BC39F7" w:rsidRPr="003F7805" w14:paraId="5FEC4FC3" w14:textId="77777777" w:rsidTr="0085157D">
        <w:trPr>
          <w:trHeight w:val="120"/>
        </w:trPr>
        <w:tc>
          <w:tcPr>
            <w:tcW w:w="630" w:type="dxa"/>
            <w:noWrap/>
          </w:tcPr>
          <w:p w14:paraId="69FD9FE3" w14:textId="77777777" w:rsidR="00BC39F7" w:rsidRPr="003F7805" w:rsidRDefault="00BC39F7" w:rsidP="00E7480B">
            <w:pPr>
              <w:pStyle w:val="ListParagraph"/>
              <w:numPr>
                <w:ilvl w:val="0"/>
                <w:numId w:val="64"/>
              </w:numPr>
              <w:spacing w:after="0" w:line="240" w:lineRule="auto"/>
            </w:pPr>
          </w:p>
        </w:tc>
        <w:tc>
          <w:tcPr>
            <w:tcW w:w="7560" w:type="dxa"/>
          </w:tcPr>
          <w:p w14:paraId="41EBBD67" w14:textId="669ACE8E" w:rsidR="00271638" w:rsidRPr="009A27E0" w:rsidRDefault="00271638" w:rsidP="00271638">
            <w:pPr>
              <w:spacing w:after="0" w:line="240" w:lineRule="auto"/>
              <w:rPr>
                <w:rFonts w:cs="Calibri"/>
                <w:b/>
                <w:color w:val="000000"/>
              </w:rPr>
            </w:pPr>
            <w:r w:rsidRPr="009A27E0">
              <w:rPr>
                <w:rFonts w:cs="Calibri"/>
                <w:b/>
                <w:color w:val="000000"/>
              </w:rPr>
              <w:t>Collect blood</w:t>
            </w:r>
            <w:r w:rsidR="008D6E88" w:rsidRPr="009A27E0">
              <w:rPr>
                <w:rFonts w:cs="Calibri"/>
                <w:b/>
                <w:color w:val="000000"/>
              </w:rPr>
              <w:t xml:space="preserve"> samples for</w:t>
            </w:r>
            <w:r w:rsidRPr="009A27E0">
              <w:rPr>
                <w:rFonts w:cs="Calibri"/>
                <w:b/>
                <w:color w:val="000000"/>
              </w:rPr>
              <w:t>:</w:t>
            </w:r>
          </w:p>
          <w:p w14:paraId="0BCDEE84" w14:textId="61FF4328" w:rsidR="00271638" w:rsidRDefault="00271638" w:rsidP="00271638">
            <w:pPr>
              <w:pStyle w:val="ListParagraph"/>
              <w:numPr>
                <w:ilvl w:val="0"/>
                <w:numId w:val="19"/>
              </w:numPr>
              <w:spacing w:after="0" w:line="240" w:lineRule="auto"/>
              <w:rPr>
                <w:rFonts w:cs="Calibri"/>
                <w:color w:val="000000"/>
              </w:rPr>
            </w:pPr>
            <w:r w:rsidRPr="00271638">
              <w:rPr>
                <w:rFonts w:cs="Calibri"/>
                <w:color w:val="000000"/>
              </w:rPr>
              <w:t xml:space="preserve">HIV serology </w:t>
            </w:r>
            <w:r w:rsidR="00913A62" w:rsidRPr="00715437">
              <w:rPr>
                <w:rFonts w:asciiTheme="minorHAnsi" w:hAnsiTheme="minorHAnsi" w:cstheme="minorHAnsi"/>
                <w:color w:val="000000"/>
              </w:rPr>
              <w:t>___ mL [</w:t>
            </w:r>
            <w:r w:rsidR="00913A62" w:rsidRPr="00715437">
              <w:rPr>
                <w:rFonts w:asciiTheme="minorHAnsi" w:hAnsiTheme="minorHAnsi" w:cstheme="minorHAnsi"/>
                <w:color w:val="000000"/>
                <w:u w:val="single"/>
              </w:rPr>
              <w:t>tube type</w:t>
            </w:r>
            <w:r w:rsidR="00913A62" w:rsidRPr="00715437">
              <w:rPr>
                <w:rFonts w:asciiTheme="minorHAnsi" w:hAnsiTheme="minorHAnsi" w:cstheme="minorHAnsi"/>
                <w:color w:val="000000"/>
              </w:rPr>
              <w:t>]</w:t>
            </w:r>
          </w:p>
          <w:p w14:paraId="7643E61D" w14:textId="21F9E943" w:rsidR="00271638" w:rsidRDefault="00271638" w:rsidP="00B07968">
            <w:pPr>
              <w:pStyle w:val="ListParagraph"/>
              <w:numPr>
                <w:ilvl w:val="0"/>
                <w:numId w:val="19"/>
              </w:numPr>
              <w:spacing w:after="0" w:line="240" w:lineRule="auto"/>
              <w:rPr>
                <w:rFonts w:cs="Calibri"/>
                <w:color w:val="000000"/>
              </w:rPr>
            </w:pPr>
            <w:r w:rsidRPr="00271638">
              <w:rPr>
                <w:rFonts w:cs="Calibri"/>
                <w:color w:val="000000"/>
              </w:rPr>
              <w:t>Plasma Archive</w:t>
            </w:r>
            <w:r w:rsidR="00652C6F">
              <w:rPr>
                <w:rFonts w:cs="Calibri"/>
                <w:color w:val="000000"/>
              </w:rPr>
              <w:t xml:space="preserve"> </w:t>
            </w:r>
            <w:r w:rsidR="00913A62" w:rsidRPr="00715437">
              <w:rPr>
                <w:rFonts w:asciiTheme="minorHAnsi" w:hAnsiTheme="minorHAnsi" w:cstheme="minorHAnsi"/>
                <w:color w:val="000000"/>
              </w:rPr>
              <w:t>___ mL [</w:t>
            </w:r>
            <w:r w:rsidR="00913A62" w:rsidRPr="00715437">
              <w:rPr>
                <w:rFonts w:asciiTheme="minorHAnsi" w:hAnsiTheme="minorHAnsi" w:cstheme="minorHAnsi"/>
                <w:color w:val="000000"/>
                <w:u w:val="single"/>
              </w:rPr>
              <w:t>tube type</w:t>
            </w:r>
            <w:r w:rsidR="00913A62" w:rsidRPr="00715437">
              <w:rPr>
                <w:rFonts w:asciiTheme="minorHAnsi" w:hAnsiTheme="minorHAnsi" w:cstheme="minorHAnsi"/>
                <w:color w:val="000000"/>
              </w:rPr>
              <w:t>]</w:t>
            </w:r>
            <w:r w:rsidR="00913A62">
              <w:rPr>
                <w:rFonts w:cs="Calibri"/>
                <w:color w:val="000000"/>
              </w:rPr>
              <w:t xml:space="preserve"> </w:t>
            </w:r>
            <w:r w:rsidR="00652C6F">
              <w:rPr>
                <w:rFonts w:cs="Calibri"/>
                <w:color w:val="000000"/>
              </w:rPr>
              <w:t>(Site</w:t>
            </w:r>
            <w:r w:rsidR="00A30F16">
              <w:rPr>
                <w:rFonts w:cs="Calibri"/>
                <w:color w:val="000000"/>
              </w:rPr>
              <w:t>s</w:t>
            </w:r>
            <w:r w:rsidR="00652C6F">
              <w:rPr>
                <w:rFonts w:cs="Calibri"/>
                <w:color w:val="000000"/>
              </w:rPr>
              <w:t xml:space="preserve"> can collect at this time-point if blood collection for HIV done via Venipuncture)</w:t>
            </w:r>
            <w:r w:rsidR="00B07968">
              <w:rPr>
                <w:rFonts w:cs="Calibri"/>
                <w:color w:val="000000"/>
              </w:rPr>
              <w:t xml:space="preserve"> </w:t>
            </w:r>
            <w:r w:rsidR="00B07968" w:rsidRPr="00B07968">
              <w:rPr>
                <w:rFonts w:cs="Calibri"/>
                <w:b/>
                <w:color w:val="000000"/>
              </w:rPr>
              <w:t>Note:</w:t>
            </w:r>
            <w:r w:rsidR="00B07968" w:rsidRPr="00B07968">
              <w:rPr>
                <w:rFonts w:cs="Calibri"/>
                <w:color w:val="000000"/>
              </w:rPr>
              <w:t xml:space="preserve"> Plasma archive must be collected prior to randomization</w:t>
            </w:r>
            <w:r w:rsidR="00D7348D">
              <w:rPr>
                <w:rFonts w:cs="Calibri"/>
                <w:color w:val="000000"/>
              </w:rPr>
              <w:t>.</w:t>
            </w:r>
          </w:p>
          <w:p w14:paraId="07007914" w14:textId="1EC4AF82" w:rsidR="00913A62" w:rsidRPr="00081D10" w:rsidRDefault="00913A62" w:rsidP="00A9367E">
            <w:pPr>
              <w:spacing w:after="0" w:line="240" w:lineRule="auto"/>
              <w:rPr>
                <w:rFonts w:cs="Calibri"/>
                <w:color w:val="000000"/>
                <w:sz w:val="14"/>
              </w:rPr>
            </w:pPr>
          </w:p>
          <w:p w14:paraId="15F4DCD4" w14:textId="77777777" w:rsidR="00081D10" w:rsidRDefault="00081D10" w:rsidP="00081D10">
            <w:pPr>
              <w:spacing w:after="0" w:line="240" w:lineRule="auto"/>
              <w:rPr>
                <w:rFonts w:cs="Calibri"/>
                <w:color w:val="000000"/>
              </w:rPr>
            </w:pPr>
            <w:r>
              <w:rPr>
                <w:rFonts w:cs="Calibri"/>
                <w:color w:val="000000"/>
              </w:rPr>
              <w:t xml:space="preserve">If clinically indicated: </w:t>
            </w:r>
          </w:p>
          <w:p w14:paraId="6DC87400" w14:textId="586355F7" w:rsidR="00081D10" w:rsidRDefault="00081D10" w:rsidP="00081D10">
            <w:pPr>
              <w:pStyle w:val="ListParagraph"/>
              <w:numPr>
                <w:ilvl w:val="0"/>
                <w:numId w:val="19"/>
              </w:numPr>
              <w:spacing w:after="0" w:line="240" w:lineRule="auto"/>
              <w:rPr>
                <w:rFonts w:cs="Calibri"/>
                <w:color w:val="000000"/>
              </w:rPr>
            </w:pPr>
            <w:r>
              <w:rPr>
                <w:rFonts w:cs="Calibri"/>
                <w:color w:val="000000"/>
              </w:rPr>
              <w:t>AST, ALT</w:t>
            </w:r>
            <w:r w:rsidR="00913A62">
              <w:rPr>
                <w:rFonts w:cs="Calibri"/>
                <w:color w:val="000000"/>
              </w:rPr>
              <w:t xml:space="preserve"> </w:t>
            </w:r>
            <w:r w:rsidR="00913A62" w:rsidRPr="00715437">
              <w:rPr>
                <w:rFonts w:asciiTheme="minorHAnsi" w:hAnsiTheme="minorHAnsi" w:cstheme="minorHAnsi"/>
                <w:color w:val="000000"/>
              </w:rPr>
              <w:t>___ mL [</w:t>
            </w:r>
            <w:r w:rsidR="00913A62" w:rsidRPr="00715437">
              <w:rPr>
                <w:rFonts w:asciiTheme="minorHAnsi" w:hAnsiTheme="minorHAnsi" w:cstheme="minorHAnsi"/>
                <w:color w:val="000000"/>
                <w:u w:val="single"/>
              </w:rPr>
              <w:t>tube type</w:t>
            </w:r>
            <w:r w:rsidR="00913A62" w:rsidRPr="00715437">
              <w:rPr>
                <w:rFonts w:asciiTheme="minorHAnsi" w:hAnsiTheme="minorHAnsi" w:cstheme="minorHAnsi"/>
                <w:color w:val="000000"/>
              </w:rPr>
              <w:t>]</w:t>
            </w:r>
          </w:p>
          <w:p w14:paraId="3E170CAD" w14:textId="0D89EDA6" w:rsidR="00081D10" w:rsidRDefault="00081D10" w:rsidP="00081D10">
            <w:pPr>
              <w:pStyle w:val="ListParagraph"/>
              <w:numPr>
                <w:ilvl w:val="0"/>
                <w:numId w:val="19"/>
              </w:numPr>
              <w:spacing w:after="0" w:line="240" w:lineRule="auto"/>
              <w:rPr>
                <w:rFonts w:cs="Calibri"/>
                <w:color w:val="000000"/>
              </w:rPr>
            </w:pPr>
            <w:r>
              <w:rPr>
                <w:rFonts w:cs="Calibri"/>
                <w:color w:val="000000"/>
              </w:rPr>
              <w:t>CBC with differentials and platelets</w:t>
            </w:r>
            <w:r w:rsidR="00913A62">
              <w:rPr>
                <w:rFonts w:cs="Calibri"/>
                <w:color w:val="000000"/>
              </w:rPr>
              <w:t xml:space="preserve"> </w:t>
            </w:r>
            <w:r w:rsidR="00913A62" w:rsidRPr="00715437">
              <w:rPr>
                <w:rFonts w:asciiTheme="minorHAnsi" w:hAnsiTheme="minorHAnsi" w:cstheme="minorHAnsi"/>
                <w:color w:val="000000"/>
              </w:rPr>
              <w:t>___ mL [</w:t>
            </w:r>
            <w:r w:rsidR="00913A62" w:rsidRPr="00715437">
              <w:rPr>
                <w:rFonts w:asciiTheme="minorHAnsi" w:hAnsiTheme="minorHAnsi" w:cstheme="minorHAnsi"/>
                <w:color w:val="000000"/>
                <w:u w:val="single"/>
              </w:rPr>
              <w:t>tube type</w:t>
            </w:r>
            <w:r w:rsidR="00913A62" w:rsidRPr="00715437">
              <w:rPr>
                <w:rFonts w:asciiTheme="minorHAnsi" w:hAnsiTheme="minorHAnsi" w:cstheme="minorHAnsi"/>
                <w:color w:val="000000"/>
              </w:rPr>
              <w:t>]</w:t>
            </w:r>
          </w:p>
          <w:p w14:paraId="154E1940" w14:textId="552937D8" w:rsidR="00081D10" w:rsidRDefault="00081D10" w:rsidP="00081D10">
            <w:pPr>
              <w:pStyle w:val="ListParagraph"/>
              <w:numPr>
                <w:ilvl w:val="0"/>
                <w:numId w:val="19"/>
              </w:numPr>
              <w:spacing w:after="0" w:line="240" w:lineRule="auto"/>
              <w:rPr>
                <w:rFonts w:cs="Calibri"/>
                <w:color w:val="000000"/>
              </w:rPr>
            </w:pPr>
            <w:r>
              <w:rPr>
                <w:rFonts w:cs="Calibri"/>
                <w:color w:val="000000"/>
              </w:rPr>
              <w:t>Creatinine</w:t>
            </w:r>
            <w:r w:rsidR="00913A62">
              <w:rPr>
                <w:rFonts w:cs="Calibri"/>
                <w:color w:val="000000"/>
              </w:rPr>
              <w:t xml:space="preserve"> </w:t>
            </w:r>
            <w:r w:rsidR="00913A62" w:rsidRPr="00715437">
              <w:rPr>
                <w:rFonts w:asciiTheme="minorHAnsi" w:hAnsiTheme="minorHAnsi" w:cstheme="minorHAnsi"/>
                <w:color w:val="000000"/>
              </w:rPr>
              <w:t>___ mL [</w:t>
            </w:r>
            <w:r w:rsidR="00913A62" w:rsidRPr="00715437">
              <w:rPr>
                <w:rFonts w:asciiTheme="minorHAnsi" w:hAnsiTheme="minorHAnsi" w:cstheme="minorHAnsi"/>
                <w:color w:val="000000"/>
                <w:u w:val="single"/>
              </w:rPr>
              <w:t>tube type</w:t>
            </w:r>
            <w:r w:rsidR="00913A62" w:rsidRPr="00715437">
              <w:rPr>
                <w:rFonts w:asciiTheme="minorHAnsi" w:hAnsiTheme="minorHAnsi" w:cstheme="minorHAnsi"/>
                <w:color w:val="000000"/>
              </w:rPr>
              <w:t>]</w:t>
            </w:r>
          </w:p>
          <w:p w14:paraId="7A8DDAE0" w14:textId="77777777" w:rsidR="00271638" w:rsidRPr="00A9367E" w:rsidRDefault="00081D10" w:rsidP="00C3217C">
            <w:pPr>
              <w:pStyle w:val="ListParagraph"/>
              <w:numPr>
                <w:ilvl w:val="0"/>
                <w:numId w:val="19"/>
              </w:numPr>
              <w:spacing w:after="0" w:line="240" w:lineRule="auto"/>
            </w:pPr>
            <w:r>
              <w:rPr>
                <w:rFonts w:cs="Calibri"/>
                <w:color w:val="000000"/>
              </w:rPr>
              <w:t>Syphilis RPR</w:t>
            </w:r>
            <w:r w:rsidR="00913A62">
              <w:rPr>
                <w:rFonts w:cs="Calibri"/>
                <w:color w:val="000000"/>
              </w:rPr>
              <w:t xml:space="preserve"> </w:t>
            </w:r>
            <w:r w:rsidR="00913A62" w:rsidRPr="00715437">
              <w:rPr>
                <w:rFonts w:asciiTheme="minorHAnsi" w:hAnsiTheme="minorHAnsi" w:cstheme="minorHAnsi"/>
                <w:color w:val="000000"/>
              </w:rPr>
              <w:t>___ mL [</w:t>
            </w:r>
            <w:r w:rsidR="00913A62" w:rsidRPr="00715437">
              <w:rPr>
                <w:rFonts w:asciiTheme="minorHAnsi" w:hAnsiTheme="minorHAnsi" w:cstheme="minorHAnsi"/>
                <w:color w:val="000000"/>
                <w:u w:val="single"/>
              </w:rPr>
              <w:t>tube type</w:t>
            </w:r>
            <w:r w:rsidR="00913A62" w:rsidRPr="00715437">
              <w:rPr>
                <w:rFonts w:asciiTheme="minorHAnsi" w:hAnsiTheme="minorHAnsi" w:cstheme="minorHAnsi"/>
                <w:color w:val="000000"/>
              </w:rPr>
              <w:t>]</w:t>
            </w:r>
          </w:p>
          <w:p w14:paraId="702B5BE7" w14:textId="58EA9355" w:rsidR="00A9367E" w:rsidRPr="00A9367E" w:rsidRDefault="00A9367E" w:rsidP="00A9367E">
            <w:pPr>
              <w:spacing w:before="60" w:after="60" w:line="240" w:lineRule="auto"/>
              <w:rPr>
                <w:rFonts w:cs="Calibri"/>
                <w:color w:val="000000"/>
                <w:sz w:val="14"/>
              </w:rPr>
            </w:pPr>
            <w:r w:rsidRPr="00C62A83">
              <w:rPr>
                <w:rFonts w:asciiTheme="minorHAnsi" w:hAnsiTheme="minorHAnsi" w:cstheme="minorHAnsi"/>
                <w:color w:val="000000"/>
              </w:rPr>
              <w:lastRenderedPageBreak/>
              <w:t xml:space="preserve">Transcribe results onto </w:t>
            </w:r>
            <w:r w:rsidRPr="00B074E4">
              <w:rPr>
                <w:rFonts w:asciiTheme="minorHAnsi" w:hAnsiTheme="minorHAnsi" w:cstheme="minorHAnsi"/>
                <w:color w:val="000000"/>
                <w:u w:val="single"/>
              </w:rPr>
              <w:t>Safety Laboratory Results CRF</w:t>
            </w:r>
            <w:r>
              <w:rPr>
                <w:rFonts w:asciiTheme="minorHAnsi" w:hAnsiTheme="minorHAnsi" w:cstheme="minorHAnsi"/>
                <w:color w:val="000000"/>
              </w:rPr>
              <w:t xml:space="preserve"> once available.</w:t>
            </w:r>
          </w:p>
        </w:tc>
        <w:tc>
          <w:tcPr>
            <w:tcW w:w="900" w:type="dxa"/>
          </w:tcPr>
          <w:p w14:paraId="4A719AD6" w14:textId="77777777" w:rsidR="00BC39F7" w:rsidRPr="003F7805" w:rsidRDefault="00BC39F7" w:rsidP="003F7805">
            <w:pPr>
              <w:spacing w:after="0" w:line="240" w:lineRule="auto"/>
              <w:rPr>
                <w:rFonts w:cs="Calibri"/>
                <w:color w:val="000000"/>
              </w:rPr>
            </w:pPr>
          </w:p>
        </w:tc>
        <w:tc>
          <w:tcPr>
            <w:tcW w:w="1890" w:type="dxa"/>
          </w:tcPr>
          <w:p w14:paraId="034DEF91" w14:textId="77777777" w:rsidR="00BC39F7" w:rsidRPr="003F7805" w:rsidRDefault="00BC39F7" w:rsidP="003F7805">
            <w:pPr>
              <w:spacing w:after="0" w:line="240" w:lineRule="auto"/>
              <w:rPr>
                <w:rFonts w:cs="Calibri"/>
                <w:color w:val="000000"/>
              </w:rPr>
            </w:pPr>
          </w:p>
        </w:tc>
      </w:tr>
      <w:tr w:rsidR="000254DC" w:rsidRPr="003F7805" w14:paraId="0D525443" w14:textId="77777777" w:rsidTr="0085157D">
        <w:trPr>
          <w:trHeight w:val="624"/>
        </w:trPr>
        <w:tc>
          <w:tcPr>
            <w:tcW w:w="630" w:type="dxa"/>
            <w:noWrap/>
          </w:tcPr>
          <w:p w14:paraId="1FC8B975" w14:textId="77777777" w:rsidR="000254DC" w:rsidRPr="003F7805" w:rsidRDefault="000254DC" w:rsidP="00E7480B">
            <w:pPr>
              <w:pStyle w:val="ListParagraph"/>
              <w:numPr>
                <w:ilvl w:val="0"/>
                <w:numId w:val="64"/>
              </w:numPr>
              <w:spacing w:after="0" w:line="240" w:lineRule="auto"/>
            </w:pPr>
          </w:p>
        </w:tc>
        <w:tc>
          <w:tcPr>
            <w:tcW w:w="7560" w:type="dxa"/>
          </w:tcPr>
          <w:p w14:paraId="5826AEC6" w14:textId="77777777" w:rsidR="00A2509C" w:rsidRPr="00A23159" w:rsidRDefault="000254DC" w:rsidP="00A2509C">
            <w:pPr>
              <w:spacing w:after="0" w:line="240" w:lineRule="auto"/>
              <w:rPr>
                <w:rFonts w:cs="Calibri"/>
                <w:b/>
                <w:color w:val="000000"/>
              </w:rPr>
            </w:pPr>
            <w:r w:rsidRPr="000254DC">
              <w:rPr>
                <w:rFonts w:cs="Calibri"/>
                <w:b/>
                <w:color w:val="000000"/>
              </w:rPr>
              <w:t>Provide test results and post-test counseling, including HIV/STI risk reduction counseling and provision of condoms</w:t>
            </w:r>
            <w:r w:rsidR="00A2509C">
              <w:rPr>
                <w:rFonts w:cs="Calibri"/>
                <w:b/>
                <w:color w:val="000000"/>
              </w:rPr>
              <w:t>.</w:t>
            </w:r>
            <w:r w:rsidR="00A2509C" w:rsidRPr="00A2509C">
              <w:rPr>
                <w:rFonts w:cs="Calibri"/>
                <w:b/>
                <w:color w:val="000000"/>
              </w:rPr>
              <w:t xml:space="preserve"> </w:t>
            </w:r>
            <w:r w:rsidR="00A2509C" w:rsidRPr="00A23159">
              <w:rPr>
                <w:rFonts w:cs="Calibri"/>
                <w:b/>
                <w:color w:val="000000"/>
              </w:rPr>
              <w:t>Provide referrals if needed/requested.</w:t>
            </w:r>
          </w:p>
          <w:p w14:paraId="727F82F6" w14:textId="26B58519" w:rsidR="000254DC" w:rsidRPr="000254DC" w:rsidRDefault="00A2509C" w:rsidP="000254DC">
            <w:pPr>
              <w:spacing w:after="0" w:line="240" w:lineRule="auto"/>
              <w:rPr>
                <w:rFonts w:cs="Calibri"/>
                <w:b/>
                <w:color w:val="000000"/>
              </w:rPr>
            </w:pPr>
            <w:r w:rsidRPr="00A23159">
              <w:rPr>
                <w:b/>
              </w:rPr>
              <w:t xml:space="preserve">Transcribe results onto </w:t>
            </w:r>
            <w:r w:rsidRPr="00A23159">
              <w:rPr>
                <w:b/>
                <w:u w:val="single"/>
              </w:rPr>
              <w:t>HIV Results CRF</w:t>
            </w:r>
            <w:r w:rsidR="00A23159" w:rsidRPr="00A23159">
              <w:rPr>
                <w:b/>
              </w:rPr>
              <w:t>.</w:t>
            </w:r>
          </w:p>
          <w:p w14:paraId="20CFFFD2" w14:textId="77777777" w:rsidR="000254DC" w:rsidRPr="00271638" w:rsidRDefault="000254DC" w:rsidP="000254DC">
            <w:pPr>
              <w:pStyle w:val="ListParagraph"/>
              <w:numPr>
                <w:ilvl w:val="0"/>
                <w:numId w:val="19"/>
              </w:numPr>
              <w:spacing w:after="0" w:line="240" w:lineRule="auto"/>
              <w:rPr>
                <w:rFonts w:cs="Calibri"/>
                <w:color w:val="000000"/>
              </w:rPr>
            </w:pPr>
            <w:r w:rsidRPr="00271638">
              <w:rPr>
                <w:rFonts w:cs="Calibri"/>
                <w:color w:val="000000"/>
              </w:rPr>
              <w:t xml:space="preserve">If </w:t>
            </w:r>
            <w:r>
              <w:rPr>
                <w:rFonts w:cs="Calibri"/>
                <w:color w:val="000000"/>
              </w:rPr>
              <w:t>[</w:t>
            </w:r>
            <w:r w:rsidRPr="00271638">
              <w:rPr>
                <w:rFonts w:cs="Calibri"/>
                <w:color w:val="000000"/>
              </w:rPr>
              <w:t>both</w:t>
            </w:r>
            <w:r>
              <w:rPr>
                <w:rFonts w:cs="Calibri"/>
                <w:color w:val="000000"/>
              </w:rPr>
              <w:t>]</w:t>
            </w:r>
            <w:r w:rsidRPr="00271638">
              <w:rPr>
                <w:rFonts w:cs="Calibri"/>
                <w:color w:val="000000"/>
              </w:rPr>
              <w:t xml:space="preserve"> test</w:t>
            </w:r>
            <w:r>
              <w:rPr>
                <w:rFonts w:cs="Calibri"/>
                <w:color w:val="000000"/>
              </w:rPr>
              <w:t>[</w:t>
            </w:r>
            <w:r w:rsidRPr="00271638">
              <w:rPr>
                <w:rFonts w:cs="Calibri"/>
                <w:color w:val="000000"/>
              </w:rPr>
              <w:t>s</w:t>
            </w:r>
            <w:r>
              <w:rPr>
                <w:rFonts w:cs="Calibri"/>
                <w:color w:val="000000"/>
              </w:rPr>
              <w:t>]</w:t>
            </w:r>
            <w:r w:rsidRPr="00271638">
              <w:rPr>
                <w:rFonts w:cs="Calibri"/>
                <w:color w:val="000000"/>
              </w:rPr>
              <w:t xml:space="preserve"> negative </w:t>
            </w:r>
            <w:r w:rsidRPr="00271638">
              <w:rPr>
                <w:rFonts w:ascii="Cambria Math" w:hAnsi="Cambria Math" w:cs="Calibri"/>
                <w:color w:val="000000"/>
              </w:rPr>
              <w:t>⇒</w:t>
            </w:r>
            <w:r w:rsidRPr="00271638">
              <w:rPr>
                <w:rFonts w:cs="Calibri"/>
                <w:color w:val="000000"/>
              </w:rPr>
              <w:t xml:space="preserve"> UNINFECTED </w:t>
            </w:r>
            <w:r w:rsidRPr="00271638">
              <w:rPr>
                <w:rFonts w:ascii="Cambria Math" w:hAnsi="Cambria Math" w:cs="Calibri"/>
                <w:color w:val="000000"/>
              </w:rPr>
              <w:t>⇒</w:t>
            </w:r>
            <w:r w:rsidRPr="00271638">
              <w:rPr>
                <w:rFonts w:cs="Calibri"/>
                <w:color w:val="000000"/>
              </w:rPr>
              <w:t xml:space="preserve"> ELIGIBLE </w:t>
            </w:r>
            <w:r w:rsidRPr="00271638">
              <w:rPr>
                <w:rFonts w:ascii="Cambria Math" w:hAnsi="Cambria Math" w:cs="Calibri"/>
                <w:color w:val="000000"/>
              </w:rPr>
              <w:t>⇒</w:t>
            </w:r>
            <w:r w:rsidRPr="00271638">
              <w:rPr>
                <w:rFonts w:cs="Calibri"/>
                <w:color w:val="000000"/>
              </w:rPr>
              <w:t xml:space="preserve"> CONTINUE.</w:t>
            </w:r>
          </w:p>
          <w:p w14:paraId="6695D6B5" w14:textId="77777777" w:rsidR="000254DC" w:rsidRPr="00271638" w:rsidRDefault="000254DC" w:rsidP="000254DC">
            <w:pPr>
              <w:pStyle w:val="ListParagraph"/>
              <w:numPr>
                <w:ilvl w:val="0"/>
                <w:numId w:val="19"/>
              </w:numPr>
              <w:spacing w:after="0" w:line="240" w:lineRule="auto"/>
              <w:rPr>
                <w:rFonts w:cs="Calibri"/>
                <w:color w:val="000000"/>
              </w:rPr>
            </w:pPr>
            <w:r w:rsidRPr="00271638">
              <w:rPr>
                <w:rFonts w:cs="Calibri"/>
                <w:color w:val="000000"/>
              </w:rPr>
              <w:t xml:space="preserve">If </w:t>
            </w:r>
            <w:r>
              <w:rPr>
                <w:rFonts w:cs="Calibri"/>
                <w:color w:val="000000"/>
              </w:rPr>
              <w:t>[</w:t>
            </w:r>
            <w:r w:rsidRPr="00271638">
              <w:rPr>
                <w:rFonts w:cs="Calibri"/>
                <w:color w:val="000000"/>
              </w:rPr>
              <w:t>both</w:t>
            </w:r>
            <w:r>
              <w:rPr>
                <w:rFonts w:cs="Calibri"/>
                <w:color w:val="000000"/>
              </w:rPr>
              <w:t>]</w:t>
            </w:r>
            <w:r w:rsidRPr="00271638">
              <w:rPr>
                <w:rFonts w:cs="Calibri"/>
                <w:color w:val="000000"/>
              </w:rPr>
              <w:t xml:space="preserve"> test</w:t>
            </w:r>
            <w:r>
              <w:rPr>
                <w:rFonts w:cs="Calibri"/>
                <w:color w:val="000000"/>
              </w:rPr>
              <w:t>[</w:t>
            </w:r>
            <w:r w:rsidRPr="00271638">
              <w:rPr>
                <w:rFonts w:cs="Calibri"/>
                <w:color w:val="000000"/>
              </w:rPr>
              <w:t>s</w:t>
            </w:r>
            <w:r>
              <w:rPr>
                <w:rFonts w:cs="Calibri"/>
                <w:color w:val="000000"/>
              </w:rPr>
              <w:t>]</w:t>
            </w:r>
            <w:r w:rsidRPr="00271638">
              <w:rPr>
                <w:rFonts w:cs="Calibri"/>
                <w:color w:val="000000"/>
              </w:rPr>
              <w:t xml:space="preserve"> positive </w:t>
            </w:r>
            <w:r w:rsidRPr="00271638">
              <w:rPr>
                <w:rFonts w:ascii="Cambria Math" w:hAnsi="Cambria Math" w:cs="Calibri"/>
                <w:color w:val="000000"/>
              </w:rPr>
              <w:t>⇒</w:t>
            </w:r>
            <w:r w:rsidRPr="00271638">
              <w:rPr>
                <w:rFonts w:cs="Calibri"/>
                <w:color w:val="000000"/>
              </w:rPr>
              <w:t xml:space="preserve"> INFECTED </w:t>
            </w:r>
            <w:r w:rsidRPr="00271638">
              <w:rPr>
                <w:rFonts w:ascii="Cambria Math" w:hAnsi="Cambria Math" w:cs="Calibri"/>
                <w:color w:val="000000"/>
              </w:rPr>
              <w:t>⇒</w:t>
            </w:r>
            <w:r w:rsidRPr="00271638">
              <w:rPr>
                <w:rFonts w:cs="Calibri"/>
                <w:color w:val="000000"/>
              </w:rPr>
              <w:t xml:space="preserve"> STOP. NOT ELIGIBLE.</w:t>
            </w:r>
          </w:p>
          <w:p w14:paraId="1D5AB92B" w14:textId="2DBC843C" w:rsidR="000254DC" w:rsidRPr="00271638" w:rsidRDefault="000254DC" w:rsidP="000254DC">
            <w:pPr>
              <w:pStyle w:val="ListParagraph"/>
              <w:numPr>
                <w:ilvl w:val="0"/>
                <w:numId w:val="19"/>
              </w:numPr>
              <w:spacing w:after="0" w:line="240" w:lineRule="auto"/>
              <w:rPr>
                <w:rFonts w:cs="Calibri"/>
                <w:color w:val="000000"/>
              </w:rPr>
            </w:pPr>
            <w:r>
              <w:rPr>
                <w:rFonts w:cs="Calibri"/>
                <w:color w:val="000000"/>
              </w:rPr>
              <w:t>[</w:t>
            </w:r>
            <w:r w:rsidRPr="00271638">
              <w:rPr>
                <w:rFonts w:cs="Calibri"/>
                <w:color w:val="000000"/>
              </w:rPr>
              <w:t xml:space="preserve">If one test positive and one test negative </w:t>
            </w:r>
            <w:r w:rsidRPr="00271638">
              <w:rPr>
                <w:rFonts w:ascii="Cambria Math" w:hAnsi="Cambria Math" w:cs="Calibri"/>
                <w:color w:val="000000"/>
              </w:rPr>
              <w:t>⇒</w:t>
            </w:r>
            <w:r w:rsidRPr="00271638">
              <w:rPr>
                <w:rFonts w:cs="Calibri"/>
                <w:color w:val="000000"/>
              </w:rPr>
              <w:t xml:space="preserve"> DISCORDANT </w:t>
            </w:r>
            <w:r w:rsidRPr="00271638">
              <w:rPr>
                <w:rFonts w:ascii="Cambria Math" w:hAnsi="Cambria Math" w:cs="Calibri"/>
                <w:color w:val="000000"/>
              </w:rPr>
              <w:t>⇒</w:t>
            </w:r>
            <w:r w:rsidRPr="00271638">
              <w:rPr>
                <w:rFonts w:cs="Calibri"/>
                <w:color w:val="000000"/>
              </w:rPr>
              <w:t xml:space="preserve"> </w:t>
            </w:r>
            <w:r w:rsidR="005C2F26">
              <w:rPr>
                <w:rFonts w:cs="Calibri"/>
                <w:color w:val="000000"/>
              </w:rPr>
              <w:t>STOP</w:t>
            </w:r>
            <w:r w:rsidR="005C2F26" w:rsidRPr="00271638">
              <w:rPr>
                <w:rFonts w:cs="Calibri"/>
                <w:color w:val="000000"/>
              </w:rPr>
              <w:t xml:space="preserve"> </w:t>
            </w:r>
            <w:r w:rsidRPr="00271638">
              <w:rPr>
                <w:rFonts w:ascii="Cambria Math" w:hAnsi="Cambria Math" w:cs="Calibri"/>
                <w:color w:val="000000"/>
              </w:rPr>
              <w:t>⇒</w:t>
            </w:r>
            <w:r w:rsidRPr="00271638">
              <w:rPr>
                <w:rFonts w:cs="Calibri"/>
                <w:color w:val="000000"/>
              </w:rPr>
              <w:t xml:space="preserve"> WB is required </w:t>
            </w:r>
            <w:r w:rsidRPr="00271638">
              <w:rPr>
                <w:rFonts w:ascii="Cambria Math" w:hAnsi="Cambria Math" w:cs="Calibri"/>
                <w:color w:val="000000"/>
              </w:rPr>
              <w:t>⇒</w:t>
            </w:r>
            <w:r w:rsidRPr="00271638">
              <w:rPr>
                <w:rFonts w:cs="Calibri"/>
                <w:color w:val="000000"/>
              </w:rPr>
              <w:t xml:space="preserve"> </w:t>
            </w:r>
            <w:r w:rsidR="005C2F26">
              <w:rPr>
                <w:rFonts w:asciiTheme="minorHAnsi" w:hAnsiTheme="minorHAnsi" w:cstheme="minorHAnsi"/>
                <w:color w:val="000000"/>
              </w:rPr>
              <w:t>PERFORM ADDITIONAL DIAGNOSTIC TESTING PER LOCAL STANDARD OF CARE</w:t>
            </w:r>
            <w:r w:rsidRPr="00271638">
              <w:rPr>
                <w:rFonts w:cs="Calibri"/>
                <w:color w:val="000000"/>
              </w:rPr>
              <w:t>.</w:t>
            </w:r>
            <w:r>
              <w:rPr>
                <w:rFonts w:cs="Calibri"/>
                <w:color w:val="000000"/>
              </w:rPr>
              <w:t>]</w:t>
            </w:r>
          </w:p>
          <w:p w14:paraId="2174048B" w14:textId="61E43294" w:rsidR="000254DC" w:rsidRPr="000254DC" w:rsidRDefault="000254DC" w:rsidP="00177C32">
            <w:pPr>
              <w:pStyle w:val="ListParagraph"/>
              <w:numPr>
                <w:ilvl w:val="0"/>
                <w:numId w:val="19"/>
              </w:numPr>
              <w:spacing w:after="0" w:line="240" w:lineRule="auto"/>
              <w:rPr>
                <w:rFonts w:cs="Calibri"/>
                <w:color w:val="000000"/>
              </w:rPr>
            </w:pPr>
            <w:r w:rsidRPr="00271638">
              <w:rPr>
                <w:rFonts w:cs="Calibri"/>
                <w:color w:val="000000"/>
              </w:rPr>
              <w:t>Offer HIV counseling and testing for partner(s).</w:t>
            </w:r>
          </w:p>
        </w:tc>
        <w:tc>
          <w:tcPr>
            <w:tcW w:w="900" w:type="dxa"/>
          </w:tcPr>
          <w:p w14:paraId="7ADF09C1" w14:textId="77777777" w:rsidR="000254DC" w:rsidRPr="003F7805" w:rsidRDefault="000254DC" w:rsidP="003F7805">
            <w:pPr>
              <w:spacing w:after="0" w:line="240" w:lineRule="auto"/>
              <w:rPr>
                <w:rFonts w:cs="Calibri"/>
                <w:color w:val="000000"/>
              </w:rPr>
            </w:pPr>
          </w:p>
        </w:tc>
        <w:tc>
          <w:tcPr>
            <w:tcW w:w="1890" w:type="dxa"/>
          </w:tcPr>
          <w:p w14:paraId="59863955" w14:textId="77777777" w:rsidR="000254DC" w:rsidRPr="003F7805" w:rsidRDefault="000254DC" w:rsidP="003F7805">
            <w:pPr>
              <w:spacing w:after="0" w:line="240" w:lineRule="auto"/>
              <w:rPr>
                <w:rFonts w:cs="Calibri"/>
                <w:color w:val="000000"/>
              </w:rPr>
            </w:pPr>
          </w:p>
        </w:tc>
      </w:tr>
      <w:tr w:rsidR="00822B49" w:rsidRPr="003F7805" w14:paraId="0EC0F9B0" w14:textId="77777777" w:rsidTr="0085157D">
        <w:trPr>
          <w:trHeight w:val="624"/>
        </w:trPr>
        <w:tc>
          <w:tcPr>
            <w:tcW w:w="630" w:type="dxa"/>
            <w:noWrap/>
          </w:tcPr>
          <w:p w14:paraId="2A7754C6" w14:textId="77777777" w:rsidR="00822B49" w:rsidRPr="003F7805" w:rsidRDefault="00822B49" w:rsidP="00E7480B">
            <w:pPr>
              <w:pStyle w:val="ListParagraph"/>
              <w:numPr>
                <w:ilvl w:val="0"/>
                <w:numId w:val="64"/>
              </w:numPr>
              <w:spacing w:after="0" w:line="240" w:lineRule="auto"/>
            </w:pPr>
          </w:p>
        </w:tc>
        <w:tc>
          <w:tcPr>
            <w:tcW w:w="7560" w:type="dxa"/>
          </w:tcPr>
          <w:p w14:paraId="3EFBFFE1" w14:textId="24329CFB" w:rsidR="00822B49" w:rsidRPr="00C3217C" w:rsidRDefault="00822B49" w:rsidP="002609BE">
            <w:pPr>
              <w:spacing w:after="0" w:line="240" w:lineRule="auto"/>
              <w:rPr>
                <w:rFonts w:asciiTheme="minorHAnsi" w:hAnsiTheme="minorHAnsi" w:cstheme="minorHAnsi"/>
                <w:b/>
                <w:color w:val="000000"/>
                <w:sz w:val="20"/>
              </w:rPr>
            </w:pPr>
            <w:r w:rsidRPr="00C3217C">
              <w:rPr>
                <w:rFonts w:asciiTheme="minorHAnsi" w:hAnsiTheme="minorHAnsi" w:cstheme="minorHAnsi"/>
                <w:b/>
                <w:color w:val="000000"/>
              </w:rPr>
              <w:t>Administer Hepatitis B vaccine</w:t>
            </w:r>
            <w:r w:rsidR="00177C32">
              <w:rPr>
                <w:rFonts w:asciiTheme="minorHAnsi" w:hAnsiTheme="minorHAnsi" w:cstheme="minorHAnsi"/>
                <w:b/>
                <w:color w:val="000000"/>
              </w:rPr>
              <w:t xml:space="preserve"> if indicated and participant consents</w:t>
            </w:r>
            <w:r w:rsidRPr="00C3217C">
              <w:rPr>
                <w:rFonts w:asciiTheme="minorHAnsi" w:hAnsiTheme="minorHAnsi" w:cstheme="minorHAnsi"/>
                <w:b/>
                <w:color w:val="000000"/>
              </w:rPr>
              <w:t xml:space="preserve">; </w:t>
            </w:r>
            <w:r w:rsidRPr="00C3217C">
              <w:rPr>
                <w:rFonts w:asciiTheme="minorHAnsi" w:hAnsiTheme="minorHAnsi" w:cstheme="minorHAnsi"/>
                <w:color w:val="000000"/>
              </w:rPr>
              <w:t xml:space="preserve">document </w:t>
            </w:r>
            <w:r w:rsidR="00177C32">
              <w:rPr>
                <w:rFonts w:asciiTheme="minorHAnsi" w:hAnsiTheme="minorHAnsi" w:cstheme="minorHAnsi"/>
                <w:color w:val="000000"/>
              </w:rPr>
              <w:t xml:space="preserve">vaccination (or participant refusal) </w:t>
            </w:r>
            <w:r w:rsidRPr="00C3217C">
              <w:rPr>
                <w:rFonts w:asciiTheme="minorHAnsi" w:hAnsiTheme="minorHAnsi" w:cstheme="minorHAnsi"/>
                <w:color w:val="000000"/>
              </w:rPr>
              <w:t xml:space="preserve">per site SOPs, if indicated. </w:t>
            </w:r>
            <w:r w:rsidR="00177C32">
              <w:rPr>
                <w:rFonts w:asciiTheme="minorHAnsi" w:hAnsiTheme="minorHAnsi" w:cstheme="minorHAnsi"/>
                <w:color w:val="000000"/>
              </w:rPr>
              <w:t>If given, r</w:t>
            </w:r>
            <w:r w:rsidRPr="00C3217C">
              <w:rPr>
                <w:rFonts w:asciiTheme="minorHAnsi" w:hAnsiTheme="minorHAnsi" w:cstheme="minorHAnsi"/>
                <w:color w:val="000000"/>
              </w:rPr>
              <w:t>ecord the vaccination as a separate entry on the Concomitant Medications Log</w:t>
            </w:r>
          </w:p>
        </w:tc>
        <w:tc>
          <w:tcPr>
            <w:tcW w:w="900" w:type="dxa"/>
          </w:tcPr>
          <w:p w14:paraId="64942D4F" w14:textId="77777777" w:rsidR="00822B49" w:rsidRPr="003F7805" w:rsidRDefault="00822B49" w:rsidP="003F7805">
            <w:pPr>
              <w:spacing w:after="0" w:line="240" w:lineRule="auto"/>
              <w:rPr>
                <w:rFonts w:cs="Calibri"/>
                <w:color w:val="000000"/>
              </w:rPr>
            </w:pPr>
          </w:p>
        </w:tc>
        <w:tc>
          <w:tcPr>
            <w:tcW w:w="1890" w:type="dxa"/>
          </w:tcPr>
          <w:p w14:paraId="239B0FFC" w14:textId="77777777" w:rsidR="00822B49" w:rsidRPr="003F7805" w:rsidRDefault="00822B49" w:rsidP="003F7805">
            <w:pPr>
              <w:spacing w:after="0" w:line="240" w:lineRule="auto"/>
              <w:rPr>
                <w:rFonts w:cs="Calibri"/>
                <w:color w:val="000000"/>
              </w:rPr>
            </w:pPr>
          </w:p>
        </w:tc>
      </w:tr>
      <w:tr w:rsidR="002609BE" w:rsidRPr="003F7805" w14:paraId="33DDA31D" w14:textId="77777777" w:rsidTr="0085157D">
        <w:trPr>
          <w:trHeight w:val="624"/>
        </w:trPr>
        <w:tc>
          <w:tcPr>
            <w:tcW w:w="630" w:type="dxa"/>
            <w:noWrap/>
          </w:tcPr>
          <w:p w14:paraId="1C377ED3" w14:textId="77777777" w:rsidR="002609BE" w:rsidRPr="003F7805" w:rsidRDefault="002609BE" w:rsidP="00E7480B">
            <w:pPr>
              <w:pStyle w:val="ListParagraph"/>
              <w:numPr>
                <w:ilvl w:val="0"/>
                <w:numId w:val="64"/>
              </w:numPr>
              <w:spacing w:after="0" w:line="240" w:lineRule="auto"/>
            </w:pPr>
          </w:p>
        </w:tc>
        <w:tc>
          <w:tcPr>
            <w:tcW w:w="7560" w:type="dxa"/>
          </w:tcPr>
          <w:p w14:paraId="7B100C3C" w14:textId="77777777" w:rsidR="00D17749" w:rsidRDefault="00D17749" w:rsidP="00AF7503">
            <w:pPr>
              <w:spacing w:after="0" w:line="240" w:lineRule="auto"/>
              <w:rPr>
                <w:rFonts w:asciiTheme="minorHAnsi" w:hAnsiTheme="minorHAnsi" w:cstheme="minorHAnsi"/>
                <w:i/>
                <w:iCs/>
                <w:color w:val="365F91" w:themeColor="accent1" w:themeShade="BF"/>
              </w:rPr>
            </w:pPr>
            <w:r w:rsidRPr="00B074E4">
              <w:rPr>
                <w:rFonts w:asciiTheme="minorHAnsi" w:hAnsiTheme="minorHAnsi" w:cstheme="minorHAnsi"/>
                <w:i/>
                <w:iCs/>
                <w:color w:val="365F91" w:themeColor="accent1" w:themeShade="BF"/>
              </w:rPr>
              <w:t>[</w:t>
            </w:r>
            <w:r>
              <w:rPr>
                <w:rFonts w:asciiTheme="minorHAnsi" w:hAnsiTheme="minorHAnsi" w:cstheme="minorHAnsi"/>
                <w:i/>
                <w:iCs/>
                <w:color w:val="365F91" w:themeColor="accent1" w:themeShade="BF"/>
              </w:rPr>
              <w:t xml:space="preserve">Bangkok and Pittsburgh sites only: </w:t>
            </w:r>
            <w:r w:rsidRPr="00B074E4">
              <w:rPr>
                <w:rFonts w:asciiTheme="minorHAnsi" w:hAnsiTheme="minorHAnsi" w:cstheme="minorHAnsi"/>
                <w:i/>
                <w:iCs/>
                <w:color w:val="365F91" w:themeColor="accent1" w:themeShade="BF"/>
              </w:rPr>
              <w:t>insert the following language]</w:t>
            </w:r>
          </w:p>
          <w:p w14:paraId="3305F819" w14:textId="31B25F9F" w:rsidR="002609BE" w:rsidRPr="00CF64A8" w:rsidRDefault="002609BE" w:rsidP="00AF7503">
            <w:pPr>
              <w:spacing w:after="0" w:line="240" w:lineRule="auto"/>
              <w:rPr>
                <w:rFonts w:cs="Calibri"/>
                <w:b/>
                <w:color w:val="000000"/>
                <w:sz w:val="20"/>
              </w:rPr>
            </w:pPr>
            <w:r w:rsidRPr="00CF64A8">
              <w:rPr>
                <w:rFonts w:cs="Calibri"/>
                <w:b/>
                <w:color w:val="000000"/>
                <w:sz w:val="20"/>
              </w:rPr>
              <w:t>Rectal biopsy/fluid procedural counseling</w:t>
            </w:r>
          </w:p>
        </w:tc>
        <w:tc>
          <w:tcPr>
            <w:tcW w:w="900" w:type="dxa"/>
          </w:tcPr>
          <w:p w14:paraId="070B9BB8" w14:textId="77777777" w:rsidR="002609BE" w:rsidRPr="003F7805" w:rsidRDefault="002609BE" w:rsidP="003F7805">
            <w:pPr>
              <w:spacing w:after="0" w:line="240" w:lineRule="auto"/>
              <w:rPr>
                <w:rFonts w:cs="Calibri"/>
                <w:color w:val="000000"/>
              </w:rPr>
            </w:pPr>
          </w:p>
        </w:tc>
        <w:tc>
          <w:tcPr>
            <w:tcW w:w="1890" w:type="dxa"/>
          </w:tcPr>
          <w:p w14:paraId="6361A401" w14:textId="77777777" w:rsidR="002609BE" w:rsidRPr="003F7805" w:rsidRDefault="002609BE" w:rsidP="003F7805">
            <w:pPr>
              <w:spacing w:after="0" w:line="240" w:lineRule="auto"/>
              <w:rPr>
                <w:rFonts w:cs="Calibri"/>
                <w:color w:val="000000"/>
              </w:rPr>
            </w:pPr>
          </w:p>
        </w:tc>
      </w:tr>
      <w:tr w:rsidR="00E45635" w:rsidRPr="003F7805" w14:paraId="512D3B66" w14:textId="77777777" w:rsidTr="007E07A9">
        <w:trPr>
          <w:trHeight w:val="331"/>
        </w:trPr>
        <w:tc>
          <w:tcPr>
            <w:tcW w:w="630" w:type="dxa"/>
            <w:tcBorders>
              <w:top w:val="single" w:sz="6" w:space="0" w:color="auto"/>
              <w:right w:val="single" w:sz="6" w:space="0" w:color="auto"/>
            </w:tcBorders>
            <w:noWrap/>
          </w:tcPr>
          <w:p w14:paraId="58C766D3" w14:textId="77777777" w:rsidR="00E45635" w:rsidRPr="003F7805" w:rsidRDefault="00E45635" w:rsidP="00E7480B">
            <w:pPr>
              <w:pStyle w:val="ListParagraph"/>
              <w:numPr>
                <w:ilvl w:val="0"/>
                <w:numId w:val="64"/>
              </w:numPr>
              <w:spacing w:after="0" w:line="240" w:lineRule="auto"/>
            </w:pPr>
          </w:p>
        </w:tc>
        <w:tc>
          <w:tcPr>
            <w:tcW w:w="7560" w:type="dxa"/>
            <w:tcBorders>
              <w:top w:val="single" w:sz="6" w:space="0" w:color="auto"/>
              <w:left w:val="single" w:sz="6" w:space="0" w:color="auto"/>
              <w:right w:val="single" w:sz="6" w:space="0" w:color="auto"/>
            </w:tcBorders>
          </w:tcPr>
          <w:p w14:paraId="74C09DF1" w14:textId="7C815283" w:rsidR="00E45635" w:rsidRPr="000254DC" w:rsidRDefault="00E45635" w:rsidP="00177C32">
            <w:pPr>
              <w:spacing w:after="0" w:line="240" w:lineRule="auto"/>
              <w:rPr>
                <w:b/>
              </w:rPr>
            </w:pPr>
            <w:r w:rsidRPr="000254DC">
              <w:rPr>
                <w:b/>
              </w:rPr>
              <w:t xml:space="preserve">Review/update </w:t>
            </w:r>
            <w:r w:rsidR="00A30F16" w:rsidRPr="000254DC">
              <w:rPr>
                <w:b/>
              </w:rPr>
              <w:t>Baseline Medical History Questions</w:t>
            </w:r>
            <w:r w:rsidR="00177C32">
              <w:rPr>
                <w:b/>
              </w:rPr>
              <w:t xml:space="preserve"> </w:t>
            </w:r>
            <w:r w:rsidR="00177C32" w:rsidRPr="00CF64A8">
              <w:t>form as needed</w:t>
            </w:r>
            <w:r w:rsidR="00A30F16" w:rsidRPr="000254DC">
              <w:rPr>
                <w:b/>
              </w:rPr>
              <w:t xml:space="preserve">. </w:t>
            </w:r>
            <w:r w:rsidRPr="000254DC">
              <w:rPr>
                <w:b/>
              </w:rPr>
              <w:t xml:space="preserve"> </w:t>
            </w:r>
          </w:p>
        </w:tc>
        <w:tc>
          <w:tcPr>
            <w:tcW w:w="900" w:type="dxa"/>
            <w:tcBorders>
              <w:top w:val="single" w:sz="6" w:space="0" w:color="auto"/>
              <w:left w:val="single" w:sz="6" w:space="0" w:color="auto"/>
              <w:right w:val="single" w:sz="6" w:space="0" w:color="auto"/>
            </w:tcBorders>
          </w:tcPr>
          <w:p w14:paraId="1C7818F8" w14:textId="77777777" w:rsidR="00E45635" w:rsidRPr="003F7805" w:rsidRDefault="00E45635" w:rsidP="003F7805">
            <w:pPr>
              <w:spacing w:after="0" w:line="240" w:lineRule="auto"/>
            </w:pPr>
          </w:p>
        </w:tc>
        <w:tc>
          <w:tcPr>
            <w:tcW w:w="1890" w:type="dxa"/>
            <w:tcBorders>
              <w:top w:val="single" w:sz="6" w:space="0" w:color="auto"/>
              <w:left w:val="single" w:sz="6" w:space="0" w:color="auto"/>
            </w:tcBorders>
          </w:tcPr>
          <w:p w14:paraId="4662A3A8" w14:textId="77777777" w:rsidR="00E45635" w:rsidRPr="003F7805" w:rsidRDefault="00E45635" w:rsidP="003F7805">
            <w:pPr>
              <w:spacing w:after="0" w:line="240" w:lineRule="auto"/>
            </w:pPr>
          </w:p>
        </w:tc>
      </w:tr>
      <w:tr w:rsidR="00245E3B" w:rsidRPr="003F7805" w14:paraId="1511608B" w14:textId="77777777" w:rsidTr="0085157D">
        <w:trPr>
          <w:trHeight w:val="495"/>
        </w:trPr>
        <w:tc>
          <w:tcPr>
            <w:tcW w:w="630" w:type="dxa"/>
            <w:noWrap/>
          </w:tcPr>
          <w:p w14:paraId="4F4C89F3" w14:textId="77777777" w:rsidR="00245E3B" w:rsidRPr="003F7805" w:rsidRDefault="00245E3B" w:rsidP="00E7480B">
            <w:pPr>
              <w:pStyle w:val="ListParagraph"/>
              <w:numPr>
                <w:ilvl w:val="0"/>
                <w:numId w:val="64"/>
              </w:numPr>
              <w:spacing w:after="0" w:line="240" w:lineRule="auto"/>
            </w:pPr>
          </w:p>
        </w:tc>
        <w:tc>
          <w:tcPr>
            <w:tcW w:w="7560" w:type="dxa"/>
          </w:tcPr>
          <w:p w14:paraId="46551D92" w14:textId="08475B16" w:rsidR="00245E3B" w:rsidRPr="000254DC" w:rsidRDefault="00245E3B" w:rsidP="00177C32">
            <w:pPr>
              <w:spacing w:after="0" w:line="240" w:lineRule="auto"/>
              <w:rPr>
                <w:b/>
              </w:rPr>
            </w:pPr>
            <w:r w:rsidRPr="000254DC">
              <w:rPr>
                <w:b/>
              </w:rPr>
              <w:t>Review</w:t>
            </w:r>
            <w:r w:rsidR="00177C32">
              <w:rPr>
                <w:b/>
              </w:rPr>
              <w:t xml:space="preserve"> medications history and </w:t>
            </w:r>
            <w:r w:rsidRPr="000254DC">
              <w:rPr>
                <w:b/>
              </w:rPr>
              <w:t xml:space="preserve">update </w:t>
            </w:r>
            <w:r w:rsidRPr="00780E32">
              <w:rPr>
                <w:b/>
                <w:u w:val="single"/>
              </w:rPr>
              <w:t>Concomitant Medications Log CRF</w:t>
            </w:r>
            <w:r w:rsidR="00177C32">
              <w:rPr>
                <w:b/>
                <w:u w:val="single"/>
              </w:rPr>
              <w:t xml:space="preserve"> as needed</w:t>
            </w:r>
            <w:r w:rsidRPr="000254DC">
              <w:rPr>
                <w:b/>
              </w:rPr>
              <w:t xml:space="preserve">. </w:t>
            </w:r>
          </w:p>
        </w:tc>
        <w:tc>
          <w:tcPr>
            <w:tcW w:w="900" w:type="dxa"/>
          </w:tcPr>
          <w:p w14:paraId="4A5C5244" w14:textId="77777777" w:rsidR="00245E3B" w:rsidRPr="003F7805" w:rsidRDefault="00245E3B" w:rsidP="003F7805">
            <w:pPr>
              <w:spacing w:after="0" w:line="240" w:lineRule="auto"/>
            </w:pPr>
          </w:p>
        </w:tc>
        <w:tc>
          <w:tcPr>
            <w:tcW w:w="1890" w:type="dxa"/>
          </w:tcPr>
          <w:p w14:paraId="52CCC794" w14:textId="77777777" w:rsidR="00245E3B" w:rsidRPr="003F7805" w:rsidRDefault="00245E3B" w:rsidP="003F7805">
            <w:pPr>
              <w:spacing w:after="0" w:line="240" w:lineRule="auto"/>
            </w:pPr>
          </w:p>
        </w:tc>
      </w:tr>
      <w:tr w:rsidR="00E45635" w:rsidRPr="003F7805" w14:paraId="31B5DF1A" w14:textId="77777777" w:rsidTr="007E07A9">
        <w:trPr>
          <w:trHeight w:val="426"/>
        </w:trPr>
        <w:tc>
          <w:tcPr>
            <w:tcW w:w="630" w:type="dxa"/>
            <w:noWrap/>
          </w:tcPr>
          <w:p w14:paraId="56B17DED" w14:textId="77777777" w:rsidR="00E45635" w:rsidRPr="003F7805" w:rsidRDefault="00E45635" w:rsidP="00E7480B">
            <w:pPr>
              <w:pStyle w:val="ListParagraph"/>
              <w:numPr>
                <w:ilvl w:val="0"/>
                <w:numId w:val="64"/>
              </w:numPr>
              <w:spacing w:after="0" w:line="240" w:lineRule="auto"/>
            </w:pPr>
          </w:p>
        </w:tc>
        <w:tc>
          <w:tcPr>
            <w:tcW w:w="7560" w:type="dxa"/>
          </w:tcPr>
          <w:p w14:paraId="7238C73C" w14:textId="77777777" w:rsidR="00E45635" w:rsidRPr="003F7805" w:rsidRDefault="00E45635" w:rsidP="00F54BAE">
            <w:pPr>
              <w:spacing w:after="0" w:line="240" w:lineRule="auto"/>
            </w:pPr>
            <w:r w:rsidRPr="000254DC">
              <w:rPr>
                <w:b/>
              </w:rPr>
              <w:t>Perform physical exam</w:t>
            </w:r>
            <w:r>
              <w:t xml:space="preserve">. </w:t>
            </w:r>
            <w:r w:rsidRPr="002150AA">
              <w:rPr>
                <w:b/>
              </w:rPr>
              <w:t xml:space="preserve">Complete </w:t>
            </w:r>
            <w:r w:rsidRPr="002150AA">
              <w:rPr>
                <w:b/>
                <w:u w:val="single"/>
              </w:rPr>
              <w:t>Abbreviated Physical Exam CRF</w:t>
            </w:r>
            <w:r w:rsidRPr="002150AA">
              <w:rPr>
                <w:b/>
              </w:rPr>
              <w:t>.</w:t>
            </w:r>
            <w:r>
              <w:t xml:space="preserve"> </w:t>
            </w:r>
          </w:p>
        </w:tc>
        <w:tc>
          <w:tcPr>
            <w:tcW w:w="900" w:type="dxa"/>
          </w:tcPr>
          <w:p w14:paraId="07403659" w14:textId="77777777" w:rsidR="00E45635" w:rsidRPr="003F7805" w:rsidRDefault="00E45635" w:rsidP="003F7805">
            <w:pPr>
              <w:spacing w:after="0" w:line="240" w:lineRule="auto"/>
            </w:pPr>
          </w:p>
        </w:tc>
        <w:tc>
          <w:tcPr>
            <w:tcW w:w="1890" w:type="dxa"/>
          </w:tcPr>
          <w:p w14:paraId="457196E0" w14:textId="77777777" w:rsidR="00E45635" w:rsidRPr="003F7805" w:rsidRDefault="00E45635" w:rsidP="003F7805">
            <w:pPr>
              <w:spacing w:after="0" w:line="240" w:lineRule="auto"/>
            </w:pPr>
          </w:p>
        </w:tc>
      </w:tr>
      <w:tr w:rsidR="009A27E0" w:rsidRPr="003F7805" w14:paraId="6610174C" w14:textId="77777777" w:rsidTr="0085157D">
        <w:trPr>
          <w:trHeight w:val="449"/>
        </w:trPr>
        <w:tc>
          <w:tcPr>
            <w:tcW w:w="630" w:type="dxa"/>
            <w:tcBorders>
              <w:bottom w:val="single" w:sz="6" w:space="0" w:color="auto"/>
              <w:right w:val="single" w:sz="6" w:space="0" w:color="auto"/>
            </w:tcBorders>
            <w:noWrap/>
          </w:tcPr>
          <w:p w14:paraId="293CA61D" w14:textId="77777777" w:rsidR="009A27E0" w:rsidRPr="003F7805" w:rsidRDefault="009A27E0" w:rsidP="00CA0F96">
            <w:pPr>
              <w:pStyle w:val="ListParagraph"/>
              <w:numPr>
                <w:ilvl w:val="0"/>
                <w:numId w:val="64"/>
              </w:numPr>
              <w:spacing w:after="0" w:line="240" w:lineRule="auto"/>
            </w:pPr>
          </w:p>
        </w:tc>
        <w:tc>
          <w:tcPr>
            <w:tcW w:w="7560" w:type="dxa"/>
            <w:tcBorders>
              <w:left w:val="single" w:sz="6" w:space="0" w:color="auto"/>
              <w:bottom w:val="single" w:sz="6" w:space="0" w:color="auto"/>
              <w:right w:val="single" w:sz="6" w:space="0" w:color="auto"/>
            </w:tcBorders>
          </w:tcPr>
          <w:p w14:paraId="16BD6CD2" w14:textId="77777777" w:rsidR="009A27E0" w:rsidRDefault="009A27E0" w:rsidP="00CA0F96">
            <w:pPr>
              <w:spacing w:after="0" w:line="240" w:lineRule="auto"/>
            </w:pPr>
            <w:r w:rsidRPr="000254DC">
              <w:rPr>
                <w:b/>
              </w:rPr>
              <w:t>Collect urine</w:t>
            </w:r>
            <w:r w:rsidRPr="003F7805">
              <w:t xml:space="preserve"> (15-60 mL)</w:t>
            </w:r>
            <w:r>
              <w:t xml:space="preserve">, if clinically indicated for: </w:t>
            </w:r>
          </w:p>
          <w:p w14:paraId="7C04764C" w14:textId="77777777" w:rsidR="009A27E0" w:rsidRPr="00F54BAE" w:rsidRDefault="009A27E0" w:rsidP="00CA0F96">
            <w:pPr>
              <w:pStyle w:val="ListParagraph"/>
              <w:numPr>
                <w:ilvl w:val="0"/>
                <w:numId w:val="49"/>
              </w:numPr>
              <w:spacing w:after="0" w:line="240" w:lineRule="auto"/>
              <w:rPr>
                <w:rFonts w:asciiTheme="minorHAnsi" w:hAnsiTheme="minorHAnsi" w:cstheme="minorHAnsi"/>
                <w:color w:val="000000"/>
                <w:sz w:val="20"/>
              </w:rPr>
            </w:pPr>
            <w:r>
              <w:rPr>
                <w:rFonts w:asciiTheme="minorHAnsi" w:hAnsiTheme="minorHAnsi" w:cstheme="minorHAnsi"/>
                <w:color w:val="000000"/>
                <w:sz w:val="20"/>
              </w:rPr>
              <w:t>Dipstick urinalysis</w:t>
            </w:r>
          </w:p>
          <w:p w14:paraId="523B42C9" w14:textId="77777777" w:rsidR="009A27E0" w:rsidRPr="003F7805" w:rsidRDefault="009A27E0" w:rsidP="009A27E0">
            <w:pPr>
              <w:pStyle w:val="ListParagraph"/>
              <w:numPr>
                <w:ilvl w:val="0"/>
                <w:numId w:val="49"/>
              </w:numPr>
              <w:spacing w:after="0" w:line="240" w:lineRule="auto"/>
            </w:pPr>
            <w:r w:rsidRPr="00F54BAE">
              <w:rPr>
                <w:rFonts w:asciiTheme="minorHAnsi" w:hAnsiTheme="minorHAnsi" w:cstheme="minorHAnsi"/>
                <w:color w:val="000000"/>
                <w:sz w:val="20"/>
              </w:rPr>
              <w:t>NAAT for GC/CT</w:t>
            </w:r>
            <w:r>
              <w:rPr>
                <w:rFonts w:asciiTheme="minorHAnsi" w:hAnsiTheme="minorHAnsi" w:cstheme="minorHAnsi"/>
                <w:color w:val="000000"/>
                <w:sz w:val="20"/>
              </w:rPr>
              <w:t xml:space="preserve"> </w:t>
            </w:r>
          </w:p>
        </w:tc>
        <w:tc>
          <w:tcPr>
            <w:tcW w:w="900" w:type="dxa"/>
            <w:tcBorders>
              <w:left w:val="single" w:sz="6" w:space="0" w:color="auto"/>
              <w:bottom w:val="single" w:sz="6" w:space="0" w:color="auto"/>
              <w:right w:val="single" w:sz="6" w:space="0" w:color="auto"/>
            </w:tcBorders>
          </w:tcPr>
          <w:p w14:paraId="467DF88E" w14:textId="77777777" w:rsidR="009A27E0" w:rsidRPr="003F7805" w:rsidRDefault="009A27E0" w:rsidP="00CA0F96">
            <w:pPr>
              <w:spacing w:after="0" w:line="240" w:lineRule="auto"/>
            </w:pPr>
          </w:p>
        </w:tc>
        <w:tc>
          <w:tcPr>
            <w:tcW w:w="1890" w:type="dxa"/>
            <w:tcBorders>
              <w:left w:val="single" w:sz="6" w:space="0" w:color="auto"/>
              <w:bottom w:val="single" w:sz="6" w:space="0" w:color="auto"/>
            </w:tcBorders>
          </w:tcPr>
          <w:p w14:paraId="69B529C3" w14:textId="77777777" w:rsidR="009A27E0" w:rsidRPr="003F7805" w:rsidRDefault="009A27E0" w:rsidP="00CA0F96">
            <w:pPr>
              <w:spacing w:after="0" w:line="240" w:lineRule="auto"/>
            </w:pPr>
          </w:p>
        </w:tc>
      </w:tr>
      <w:tr w:rsidR="00E45635" w:rsidRPr="003F7805" w14:paraId="1B24ADE1" w14:textId="77777777" w:rsidTr="00CF64A8">
        <w:trPr>
          <w:trHeight w:val="673"/>
        </w:trPr>
        <w:tc>
          <w:tcPr>
            <w:tcW w:w="630" w:type="dxa"/>
            <w:noWrap/>
          </w:tcPr>
          <w:p w14:paraId="125AA94F" w14:textId="77777777" w:rsidR="00E45635" w:rsidRPr="003F7805" w:rsidRDefault="00E45635" w:rsidP="00E7480B">
            <w:pPr>
              <w:pStyle w:val="ListParagraph"/>
              <w:numPr>
                <w:ilvl w:val="0"/>
                <w:numId w:val="64"/>
              </w:numPr>
              <w:spacing w:after="0" w:line="240" w:lineRule="auto"/>
            </w:pPr>
          </w:p>
        </w:tc>
        <w:tc>
          <w:tcPr>
            <w:tcW w:w="7560" w:type="dxa"/>
          </w:tcPr>
          <w:p w14:paraId="48F4C93B" w14:textId="0C047B85" w:rsidR="00507B33" w:rsidRPr="00CF64A8" w:rsidRDefault="00081D10" w:rsidP="00081D10">
            <w:pPr>
              <w:spacing w:after="0" w:line="240" w:lineRule="auto"/>
              <w:rPr>
                <w:sz w:val="14"/>
              </w:rPr>
            </w:pPr>
            <w:r w:rsidRPr="007C65FE">
              <w:rPr>
                <w:b/>
              </w:rPr>
              <w:t>Perform and document anorectal exam. Collect rectal samples (See Rectal Exam Checklist).</w:t>
            </w:r>
            <w:r>
              <w:t xml:space="preserve">  </w:t>
            </w:r>
          </w:p>
        </w:tc>
        <w:tc>
          <w:tcPr>
            <w:tcW w:w="900" w:type="dxa"/>
          </w:tcPr>
          <w:p w14:paraId="71D8CACD" w14:textId="77777777" w:rsidR="00E45635" w:rsidRPr="003F7805" w:rsidRDefault="00E45635" w:rsidP="003F7805">
            <w:pPr>
              <w:spacing w:after="0" w:line="240" w:lineRule="auto"/>
            </w:pPr>
          </w:p>
        </w:tc>
        <w:tc>
          <w:tcPr>
            <w:tcW w:w="1890" w:type="dxa"/>
          </w:tcPr>
          <w:p w14:paraId="24E909AB" w14:textId="77777777" w:rsidR="00E45635" w:rsidRPr="003F7805" w:rsidRDefault="00E45635" w:rsidP="003F7805">
            <w:pPr>
              <w:spacing w:after="0" w:line="240" w:lineRule="auto"/>
            </w:pPr>
          </w:p>
        </w:tc>
      </w:tr>
      <w:tr w:rsidR="00E45635" w:rsidRPr="003F7805" w14:paraId="7C0FC33A" w14:textId="77777777" w:rsidTr="0085157D">
        <w:trPr>
          <w:trHeight w:val="606"/>
        </w:trPr>
        <w:tc>
          <w:tcPr>
            <w:tcW w:w="630" w:type="dxa"/>
            <w:noWrap/>
          </w:tcPr>
          <w:p w14:paraId="692F5286" w14:textId="77777777" w:rsidR="00E45635" w:rsidRPr="003F7805" w:rsidRDefault="00E45635" w:rsidP="00E7480B">
            <w:pPr>
              <w:pStyle w:val="ListParagraph"/>
              <w:numPr>
                <w:ilvl w:val="0"/>
                <w:numId w:val="64"/>
              </w:numPr>
              <w:spacing w:after="0" w:line="240" w:lineRule="auto"/>
            </w:pPr>
          </w:p>
        </w:tc>
        <w:tc>
          <w:tcPr>
            <w:tcW w:w="7560" w:type="dxa"/>
          </w:tcPr>
          <w:p w14:paraId="577DCAF3" w14:textId="77777777" w:rsidR="00DC517E" w:rsidRPr="000254DC" w:rsidRDefault="00E45635" w:rsidP="00DC517E">
            <w:pPr>
              <w:spacing w:after="0" w:line="240" w:lineRule="auto"/>
              <w:rPr>
                <w:b/>
              </w:rPr>
            </w:pPr>
            <w:r w:rsidRPr="000254DC">
              <w:rPr>
                <w:b/>
              </w:rPr>
              <w:t>If STI/RTI/UTI is diagnosed</w:t>
            </w:r>
            <w:r w:rsidR="00DC517E" w:rsidRPr="000254DC">
              <w:rPr>
                <w:b/>
              </w:rPr>
              <w:t xml:space="preserve"> </w:t>
            </w:r>
            <w:r w:rsidR="00DC517E" w:rsidRPr="000254DC">
              <w:rPr>
                <w:rFonts w:ascii="Cambria Math" w:hAnsi="Cambria Math" w:cs="Calibri"/>
                <w:b/>
                <w:color w:val="000000"/>
              </w:rPr>
              <w:t xml:space="preserve">⇒ </w:t>
            </w:r>
            <w:r w:rsidR="00DC517E" w:rsidRPr="000254DC">
              <w:rPr>
                <w:b/>
              </w:rPr>
              <w:t>STOP. NOT ELIGIBLE.</w:t>
            </w:r>
          </w:p>
          <w:p w14:paraId="0FDFB82D" w14:textId="77777777" w:rsidR="00E45635" w:rsidRDefault="00DC517E" w:rsidP="00817F02">
            <w:pPr>
              <w:pStyle w:val="ListParagraph"/>
              <w:numPr>
                <w:ilvl w:val="0"/>
                <w:numId w:val="49"/>
              </w:numPr>
              <w:spacing w:after="0" w:line="240" w:lineRule="auto"/>
            </w:pPr>
            <w:r>
              <w:t>P</w:t>
            </w:r>
            <w:r w:rsidR="00E45635" w:rsidRPr="003F7805">
              <w:t xml:space="preserve">rovide </w:t>
            </w:r>
            <w:r>
              <w:t xml:space="preserve">or refer for </w:t>
            </w:r>
            <w:r w:rsidR="00E45635" w:rsidRPr="003F7805">
              <w:t>treatment</w:t>
            </w:r>
            <w:r w:rsidR="00065EF7">
              <w:t>/care</w:t>
            </w:r>
            <w:r w:rsidR="00E45635" w:rsidRPr="003F7805">
              <w:t xml:space="preserve">. </w:t>
            </w:r>
            <w:r w:rsidR="00E45635">
              <w:t xml:space="preserve"> </w:t>
            </w:r>
            <w:r w:rsidR="00E45635" w:rsidRPr="003F7805">
              <w:t xml:space="preserve">  </w:t>
            </w:r>
          </w:p>
          <w:p w14:paraId="14A95F68" w14:textId="77777777" w:rsidR="00817F02" w:rsidRPr="00E90F26" w:rsidRDefault="00817F02" w:rsidP="00DC517E">
            <w:pPr>
              <w:spacing w:after="0" w:line="240" w:lineRule="auto"/>
              <w:rPr>
                <w:sz w:val="14"/>
              </w:rPr>
            </w:pPr>
          </w:p>
          <w:p w14:paraId="40BDD014" w14:textId="49258544" w:rsidR="00817F02" w:rsidRPr="003F7805" w:rsidRDefault="00817F02" w:rsidP="007F395F">
            <w:pPr>
              <w:spacing w:after="0" w:line="240" w:lineRule="auto"/>
            </w:pPr>
            <w:r w:rsidRPr="00817F02">
              <w:rPr>
                <w:b/>
              </w:rPr>
              <w:t>Note:</w:t>
            </w:r>
            <w:r>
              <w:t xml:space="preserve"> </w:t>
            </w:r>
            <w:r w:rsidR="007F395F">
              <w:t>If not</w:t>
            </w:r>
            <w:r w:rsidR="00D549D3" w:rsidRPr="00D549D3">
              <w:t xml:space="preserve"> eligible to enroll ==&gt; If willing, schedule for rescreening (Note: Only two screening attempts allowed)</w:t>
            </w:r>
            <w:r w:rsidR="007F395F">
              <w:t xml:space="preserve">. </w:t>
            </w:r>
            <w:r w:rsidR="007F395F" w:rsidRPr="000B39D9">
              <w:rPr>
                <w:rFonts w:asciiTheme="minorHAnsi" w:hAnsiTheme="minorHAnsi" w:cstheme="minorHAnsi"/>
                <w:i/>
                <w:color w:val="000000"/>
                <w:sz w:val="20"/>
                <w:szCs w:val="20"/>
              </w:rPr>
              <w:t>Consult the SSP Section 5 for all exceptions to rescreening requirements.</w:t>
            </w:r>
          </w:p>
        </w:tc>
        <w:tc>
          <w:tcPr>
            <w:tcW w:w="900" w:type="dxa"/>
          </w:tcPr>
          <w:p w14:paraId="4CE46B0D" w14:textId="77777777" w:rsidR="00E45635" w:rsidRPr="003F7805" w:rsidRDefault="00E45635" w:rsidP="003F7805">
            <w:pPr>
              <w:spacing w:after="0" w:line="240" w:lineRule="auto"/>
            </w:pPr>
          </w:p>
        </w:tc>
        <w:tc>
          <w:tcPr>
            <w:tcW w:w="1890" w:type="dxa"/>
          </w:tcPr>
          <w:p w14:paraId="71EBBF1E" w14:textId="77777777" w:rsidR="00E45635" w:rsidRPr="003F7805" w:rsidRDefault="00E45635" w:rsidP="003F7805">
            <w:pPr>
              <w:spacing w:after="0" w:line="240" w:lineRule="auto"/>
            </w:pPr>
          </w:p>
        </w:tc>
      </w:tr>
      <w:tr w:rsidR="00E45635" w:rsidRPr="003F7805" w14:paraId="2F20D932" w14:textId="77777777" w:rsidTr="0085157D">
        <w:trPr>
          <w:trHeight w:val="476"/>
        </w:trPr>
        <w:tc>
          <w:tcPr>
            <w:tcW w:w="630" w:type="dxa"/>
            <w:noWrap/>
          </w:tcPr>
          <w:p w14:paraId="03C1867A" w14:textId="77777777" w:rsidR="00E45635" w:rsidRPr="003F7805" w:rsidRDefault="00E45635" w:rsidP="00E7480B">
            <w:pPr>
              <w:pStyle w:val="ListParagraph"/>
              <w:numPr>
                <w:ilvl w:val="0"/>
                <w:numId w:val="64"/>
              </w:numPr>
              <w:spacing w:after="0" w:line="240" w:lineRule="auto"/>
            </w:pPr>
          </w:p>
        </w:tc>
        <w:tc>
          <w:tcPr>
            <w:tcW w:w="7560" w:type="dxa"/>
          </w:tcPr>
          <w:p w14:paraId="3250BA48" w14:textId="77777777" w:rsidR="00E45635" w:rsidRPr="000254DC" w:rsidRDefault="00E45635" w:rsidP="00F54BAE">
            <w:pPr>
              <w:spacing w:after="0" w:line="240" w:lineRule="auto"/>
              <w:rPr>
                <w:b/>
              </w:rPr>
            </w:pPr>
            <w:r w:rsidRPr="000254DC">
              <w:rPr>
                <w:b/>
              </w:rPr>
              <w:t>Provide and explain all available findings and results.  Refer for findings as indicated.</w:t>
            </w:r>
          </w:p>
        </w:tc>
        <w:tc>
          <w:tcPr>
            <w:tcW w:w="900" w:type="dxa"/>
          </w:tcPr>
          <w:p w14:paraId="5E072C54" w14:textId="77777777" w:rsidR="00E45635" w:rsidRPr="003F7805" w:rsidRDefault="00E45635" w:rsidP="003F7805">
            <w:pPr>
              <w:spacing w:after="0" w:line="240" w:lineRule="auto"/>
            </w:pPr>
          </w:p>
        </w:tc>
        <w:tc>
          <w:tcPr>
            <w:tcW w:w="1890" w:type="dxa"/>
          </w:tcPr>
          <w:p w14:paraId="543C79FE" w14:textId="77777777" w:rsidR="00E45635" w:rsidRPr="003F7805" w:rsidRDefault="00E45635" w:rsidP="003F7805">
            <w:pPr>
              <w:spacing w:after="0" w:line="240" w:lineRule="auto"/>
            </w:pPr>
          </w:p>
        </w:tc>
      </w:tr>
      <w:tr w:rsidR="00A30F16" w:rsidRPr="003F7805" w14:paraId="4DCB293E" w14:textId="77777777" w:rsidTr="0085157D">
        <w:trPr>
          <w:trHeight w:val="282"/>
        </w:trPr>
        <w:tc>
          <w:tcPr>
            <w:tcW w:w="630" w:type="dxa"/>
            <w:noWrap/>
          </w:tcPr>
          <w:p w14:paraId="1A39176D" w14:textId="77777777" w:rsidR="00A30F16" w:rsidRPr="003F7805" w:rsidRDefault="00A30F16" w:rsidP="00E7480B">
            <w:pPr>
              <w:pStyle w:val="ListParagraph"/>
              <w:numPr>
                <w:ilvl w:val="0"/>
                <w:numId w:val="64"/>
              </w:numPr>
              <w:spacing w:after="0" w:line="240" w:lineRule="auto"/>
            </w:pPr>
          </w:p>
        </w:tc>
        <w:tc>
          <w:tcPr>
            <w:tcW w:w="7560" w:type="dxa"/>
          </w:tcPr>
          <w:p w14:paraId="1B447649" w14:textId="061A7D64" w:rsidR="00A30F16" w:rsidRPr="000254DC" w:rsidRDefault="00A30F16" w:rsidP="002F4B1A">
            <w:pPr>
              <w:spacing w:after="0" w:line="240" w:lineRule="auto"/>
              <w:rPr>
                <w:b/>
              </w:rPr>
            </w:pPr>
            <w:r w:rsidRPr="000254DC">
              <w:rPr>
                <w:b/>
              </w:rPr>
              <w:t xml:space="preserve">Transcribe all ongoing medical conditions on the </w:t>
            </w:r>
            <w:r w:rsidR="002F4B1A">
              <w:rPr>
                <w:b/>
              </w:rPr>
              <w:t>Baseline</w:t>
            </w:r>
            <w:r w:rsidR="00C3217C">
              <w:rPr>
                <w:b/>
              </w:rPr>
              <w:t xml:space="preserve"> </w:t>
            </w:r>
            <w:r w:rsidRPr="00CF64A8">
              <w:rPr>
                <w:b/>
              </w:rPr>
              <w:t>Medical History Questions</w:t>
            </w:r>
            <w:r w:rsidRPr="000254DC">
              <w:rPr>
                <w:b/>
              </w:rPr>
              <w:t xml:space="preserve"> to the Pre-Existing Conditions form.</w:t>
            </w:r>
          </w:p>
        </w:tc>
        <w:tc>
          <w:tcPr>
            <w:tcW w:w="900" w:type="dxa"/>
          </w:tcPr>
          <w:p w14:paraId="2C7A7F26" w14:textId="77777777" w:rsidR="00A30F16" w:rsidRPr="003F7805" w:rsidRDefault="00A30F16" w:rsidP="003F7805">
            <w:pPr>
              <w:spacing w:after="0" w:line="240" w:lineRule="auto"/>
            </w:pPr>
          </w:p>
        </w:tc>
        <w:tc>
          <w:tcPr>
            <w:tcW w:w="1890" w:type="dxa"/>
          </w:tcPr>
          <w:p w14:paraId="726CAA38" w14:textId="77777777" w:rsidR="00A30F16" w:rsidRPr="003F7805" w:rsidRDefault="00A30F16" w:rsidP="003F7805">
            <w:pPr>
              <w:spacing w:after="0" w:line="240" w:lineRule="auto"/>
            </w:pPr>
          </w:p>
        </w:tc>
      </w:tr>
      <w:tr w:rsidR="00E45635" w:rsidRPr="003F7805" w14:paraId="27C89C47" w14:textId="77777777" w:rsidTr="0085157D">
        <w:trPr>
          <w:trHeight w:val="282"/>
        </w:trPr>
        <w:tc>
          <w:tcPr>
            <w:tcW w:w="630" w:type="dxa"/>
            <w:noWrap/>
          </w:tcPr>
          <w:p w14:paraId="05FA15F4" w14:textId="77777777" w:rsidR="00E45635" w:rsidRPr="003F7805" w:rsidRDefault="00E45635" w:rsidP="00E7480B">
            <w:pPr>
              <w:pStyle w:val="ListParagraph"/>
              <w:numPr>
                <w:ilvl w:val="0"/>
                <w:numId w:val="64"/>
              </w:numPr>
              <w:spacing w:after="0" w:line="240" w:lineRule="auto"/>
            </w:pPr>
          </w:p>
        </w:tc>
        <w:tc>
          <w:tcPr>
            <w:tcW w:w="7560" w:type="dxa"/>
          </w:tcPr>
          <w:p w14:paraId="6628F0BA" w14:textId="77777777" w:rsidR="00E45635" w:rsidRPr="000254DC" w:rsidRDefault="00E45635" w:rsidP="003F7805">
            <w:pPr>
              <w:spacing w:after="0" w:line="240" w:lineRule="auto"/>
              <w:rPr>
                <w:b/>
              </w:rPr>
            </w:pPr>
            <w:r w:rsidRPr="000254DC">
              <w:rPr>
                <w:b/>
              </w:rPr>
              <w:t xml:space="preserve">Conduct confirmation and final determination of eligibility status by review/completion of Eligibility Checklist.  </w:t>
            </w:r>
          </w:p>
          <w:p w14:paraId="4BA80D86" w14:textId="77777777" w:rsidR="00E45635" w:rsidRPr="003F7805" w:rsidRDefault="00E45635" w:rsidP="003F7805">
            <w:pPr>
              <w:pStyle w:val="ListParagraph"/>
              <w:numPr>
                <w:ilvl w:val="0"/>
                <w:numId w:val="20"/>
              </w:numPr>
              <w:spacing w:after="0" w:line="240" w:lineRule="auto"/>
            </w:pPr>
            <w:r w:rsidRPr="003F7805">
              <w:t>ELIGIBLE thus far ==&gt; CONTINUE ==&gt; proceed to eligibility verification</w:t>
            </w:r>
          </w:p>
          <w:p w14:paraId="091BB47C" w14:textId="77777777" w:rsidR="00E45635" w:rsidRPr="003F7805" w:rsidRDefault="00E45635" w:rsidP="00684206">
            <w:pPr>
              <w:pStyle w:val="ListParagraph"/>
              <w:numPr>
                <w:ilvl w:val="0"/>
                <w:numId w:val="21"/>
              </w:numPr>
              <w:spacing w:after="0" w:line="240" w:lineRule="auto"/>
            </w:pPr>
            <w:r w:rsidRPr="003F7805">
              <w:t>NOT ELIGIBLE ==&gt; STOP.  DO NOT RANDOMIZE. ==&gt;</w:t>
            </w:r>
            <w:r w:rsidR="00C3217C">
              <w:t xml:space="preserve"> </w:t>
            </w:r>
            <w:r w:rsidRPr="003F7805">
              <w:t>Provide clinical management</w:t>
            </w:r>
            <w:r w:rsidR="009227B0">
              <w:t xml:space="preserve"> or referrals,</w:t>
            </w:r>
            <w:r w:rsidRPr="003F7805">
              <w:t xml:space="preserve"> as needed.  </w:t>
            </w:r>
            <w:r w:rsidRPr="000B0935">
              <w:t xml:space="preserve">Complete and fax </w:t>
            </w:r>
            <w:r w:rsidRPr="009227B0">
              <w:rPr>
                <w:u w:val="single"/>
              </w:rPr>
              <w:t>Eligibility Criteria CRF</w:t>
            </w:r>
            <w:r>
              <w:t xml:space="preserve">. </w:t>
            </w:r>
          </w:p>
        </w:tc>
        <w:tc>
          <w:tcPr>
            <w:tcW w:w="900" w:type="dxa"/>
          </w:tcPr>
          <w:p w14:paraId="06E7B49E" w14:textId="77777777" w:rsidR="00E45635" w:rsidRPr="003F7805" w:rsidRDefault="00E45635" w:rsidP="003F7805">
            <w:pPr>
              <w:spacing w:after="0" w:line="240" w:lineRule="auto"/>
            </w:pPr>
          </w:p>
        </w:tc>
        <w:tc>
          <w:tcPr>
            <w:tcW w:w="1890" w:type="dxa"/>
          </w:tcPr>
          <w:p w14:paraId="0208D463" w14:textId="77777777" w:rsidR="00E45635" w:rsidRPr="003F7805" w:rsidRDefault="00E45635" w:rsidP="003F7805">
            <w:pPr>
              <w:spacing w:after="0" w:line="240" w:lineRule="auto"/>
            </w:pPr>
          </w:p>
        </w:tc>
      </w:tr>
      <w:tr w:rsidR="00E45635" w:rsidRPr="003F7805" w14:paraId="334BA1BA" w14:textId="77777777" w:rsidTr="007E07A9">
        <w:trPr>
          <w:trHeight w:val="687"/>
        </w:trPr>
        <w:tc>
          <w:tcPr>
            <w:tcW w:w="630" w:type="dxa"/>
            <w:noWrap/>
          </w:tcPr>
          <w:p w14:paraId="5620201E" w14:textId="77777777" w:rsidR="00E45635" w:rsidRPr="003F7805" w:rsidRDefault="00E45635" w:rsidP="00E7480B">
            <w:pPr>
              <w:pStyle w:val="ListParagraph"/>
              <w:numPr>
                <w:ilvl w:val="0"/>
                <w:numId w:val="64"/>
              </w:numPr>
              <w:spacing w:after="0" w:line="240" w:lineRule="auto"/>
            </w:pPr>
          </w:p>
        </w:tc>
        <w:tc>
          <w:tcPr>
            <w:tcW w:w="7560" w:type="dxa"/>
          </w:tcPr>
          <w:p w14:paraId="297D04F4" w14:textId="77777777" w:rsidR="00E45635" w:rsidRPr="000254DC" w:rsidRDefault="00E45635" w:rsidP="003F7805">
            <w:pPr>
              <w:spacing w:after="0" w:line="240" w:lineRule="auto"/>
              <w:rPr>
                <w:b/>
              </w:rPr>
            </w:pPr>
            <w:r w:rsidRPr="000254DC">
              <w:rPr>
                <w:b/>
              </w:rPr>
              <w:t xml:space="preserve">Verify participant eligibility by review of </w:t>
            </w:r>
            <w:r w:rsidR="00231F57">
              <w:rPr>
                <w:b/>
              </w:rPr>
              <w:t xml:space="preserve">column #2 of </w:t>
            </w:r>
            <w:r w:rsidRPr="000254DC">
              <w:rPr>
                <w:b/>
              </w:rPr>
              <w:t>Eligibility Checklist (must be different staff member than step 2</w:t>
            </w:r>
            <w:r w:rsidR="00C3217C">
              <w:rPr>
                <w:b/>
              </w:rPr>
              <w:t>3</w:t>
            </w:r>
            <w:r w:rsidRPr="000254DC">
              <w:rPr>
                <w:b/>
              </w:rPr>
              <w:t xml:space="preserve">):     </w:t>
            </w:r>
          </w:p>
          <w:p w14:paraId="3C33C741" w14:textId="77777777" w:rsidR="00E45635" w:rsidRPr="003F7805" w:rsidRDefault="00E45635" w:rsidP="003F7805">
            <w:pPr>
              <w:pStyle w:val="ListParagraph"/>
              <w:numPr>
                <w:ilvl w:val="0"/>
                <w:numId w:val="22"/>
              </w:numPr>
              <w:spacing w:after="0" w:line="240" w:lineRule="auto"/>
            </w:pPr>
            <w:r w:rsidRPr="003F7805">
              <w:t xml:space="preserve">ELIGIBLE thus far ==&gt; CONTINUE </w:t>
            </w:r>
            <w:r w:rsidRPr="003F7805">
              <w:br w:type="page"/>
              <w:t xml:space="preserve">          </w:t>
            </w:r>
          </w:p>
          <w:p w14:paraId="296FCE73" w14:textId="142C94B2" w:rsidR="00E45635" w:rsidRPr="003F7805" w:rsidRDefault="00E45635" w:rsidP="00231F57">
            <w:pPr>
              <w:pStyle w:val="ListParagraph"/>
              <w:numPr>
                <w:ilvl w:val="0"/>
                <w:numId w:val="22"/>
              </w:numPr>
              <w:spacing w:after="0" w:line="240" w:lineRule="auto"/>
            </w:pPr>
            <w:r w:rsidRPr="003F7805">
              <w:lastRenderedPageBreak/>
              <w:t xml:space="preserve">NOT ELIGIBLE ==&gt; STOP.  DO NOT RANDOMIZE.  Provide </w:t>
            </w:r>
            <w:r w:rsidR="00231F57">
              <w:t>appropriate care/support</w:t>
            </w:r>
            <w:r w:rsidR="009227B0">
              <w:t xml:space="preserve"> or referrals,</w:t>
            </w:r>
            <w:r w:rsidRPr="003F7805">
              <w:t xml:space="preserve"> as needed. </w:t>
            </w:r>
            <w:r w:rsidR="002B7804" w:rsidRPr="000B0935">
              <w:t xml:space="preserve">Complete and fax </w:t>
            </w:r>
            <w:r w:rsidR="002B7804" w:rsidRPr="009227B0">
              <w:rPr>
                <w:u w:val="single"/>
              </w:rPr>
              <w:t>Eligibility Criteria CRF</w:t>
            </w:r>
            <w:r w:rsidR="002B7804">
              <w:t xml:space="preserve">. </w:t>
            </w:r>
            <w:r w:rsidRPr="003F7805">
              <w:rPr>
                <w:i/>
                <w:iCs/>
              </w:rPr>
              <w:t xml:space="preserve"> </w:t>
            </w:r>
          </w:p>
        </w:tc>
        <w:tc>
          <w:tcPr>
            <w:tcW w:w="900" w:type="dxa"/>
          </w:tcPr>
          <w:p w14:paraId="414FD058" w14:textId="77777777" w:rsidR="00E45635" w:rsidRPr="003F7805" w:rsidRDefault="00E45635" w:rsidP="003F7805">
            <w:pPr>
              <w:spacing w:after="0" w:line="240" w:lineRule="auto"/>
            </w:pPr>
          </w:p>
        </w:tc>
        <w:tc>
          <w:tcPr>
            <w:tcW w:w="1890" w:type="dxa"/>
          </w:tcPr>
          <w:p w14:paraId="2DF88D25" w14:textId="77777777" w:rsidR="00E45635" w:rsidRPr="003F7805" w:rsidRDefault="00E45635" w:rsidP="003F7805">
            <w:pPr>
              <w:spacing w:after="0" w:line="240" w:lineRule="auto"/>
            </w:pPr>
          </w:p>
        </w:tc>
      </w:tr>
      <w:tr w:rsidR="00E45635" w:rsidRPr="003F7805" w14:paraId="3030CD40" w14:textId="77777777" w:rsidTr="0085157D">
        <w:trPr>
          <w:trHeight w:val="1002"/>
        </w:trPr>
        <w:tc>
          <w:tcPr>
            <w:tcW w:w="630" w:type="dxa"/>
            <w:noWrap/>
          </w:tcPr>
          <w:p w14:paraId="77883BE0" w14:textId="77777777" w:rsidR="00E45635" w:rsidRPr="003F7805" w:rsidRDefault="00E45635" w:rsidP="00E7480B">
            <w:pPr>
              <w:pStyle w:val="ListParagraph"/>
              <w:numPr>
                <w:ilvl w:val="0"/>
                <w:numId w:val="64"/>
              </w:numPr>
              <w:spacing w:after="0" w:line="240" w:lineRule="auto"/>
            </w:pPr>
          </w:p>
        </w:tc>
        <w:tc>
          <w:tcPr>
            <w:tcW w:w="7560" w:type="dxa"/>
          </w:tcPr>
          <w:p w14:paraId="406E0260" w14:textId="77777777" w:rsidR="00E45635" w:rsidRPr="003F7805" w:rsidRDefault="00817F02" w:rsidP="00B92E29">
            <w:pPr>
              <w:spacing w:after="0" w:line="240" w:lineRule="auto"/>
            </w:pPr>
            <w:r w:rsidRPr="000254DC">
              <w:rPr>
                <w:b/>
              </w:rPr>
              <w:t xml:space="preserve">If not already </w:t>
            </w:r>
            <w:r w:rsidR="009227B0">
              <w:rPr>
                <w:b/>
              </w:rPr>
              <w:t>collected</w:t>
            </w:r>
            <w:r w:rsidR="009227B0" w:rsidRPr="000254DC">
              <w:rPr>
                <w:b/>
              </w:rPr>
              <w:t xml:space="preserve"> </w:t>
            </w:r>
            <w:r w:rsidRPr="000254DC">
              <w:rPr>
                <w:b/>
              </w:rPr>
              <w:t xml:space="preserve">in step </w:t>
            </w:r>
            <w:r w:rsidR="00B92E29">
              <w:rPr>
                <w:b/>
              </w:rPr>
              <w:t>10</w:t>
            </w:r>
            <w:r w:rsidRPr="000254DC">
              <w:rPr>
                <w:b/>
              </w:rPr>
              <w:t>, c</w:t>
            </w:r>
            <w:r w:rsidR="00E45635" w:rsidRPr="000254DC">
              <w:rPr>
                <w:b/>
              </w:rPr>
              <w:t>ollect blood for plasma archive and send to lab</w:t>
            </w:r>
            <w:r w:rsidR="00684206">
              <w:rPr>
                <w:b/>
              </w:rPr>
              <w:t>.</w:t>
            </w:r>
            <w:r w:rsidR="00E45635" w:rsidRPr="000254DC">
              <w:rPr>
                <w:b/>
              </w:rPr>
              <w:t xml:space="preserve"> </w:t>
            </w:r>
            <w:r w:rsidR="00E45635" w:rsidRPr="00684206">
              <w:rPr>
                <w:i/>
                <w:color w:val="365F91" w:themeColor="accent1" w:themeShade="BF"/>
              </w:rPr>
              <w:t>[Note: if site is not doing finger stick, collect this sample with blood for HIV serology,</w:t>
            </w:r>
            <w:r w:rsidR="00A30F16" w:rsidRPr="00684206">
              <w:rPr>
                <w:i/>
                <w:color w:val="365F91" w:themeColor="accent1" w:themeShade="BF"/>
              </w:rPr>
              <w:t xml:space="preserve"> edit checklist as appropriate]</w:t>
            </w:r>
          </w:p>
        </w:tc>
        <w:tc>
          <w:tcPr>
            <w:tcW w:w="900" w:type="dxa"/>
          </w:tcPr>
          <w:p w14:paraId="575DFC68" w14:textId="77777777" w:rsidR="00E45635" w:rsidRPr="003F7805" w:rsidRDefault="00E45635" w:rsidP="003F7805">
            <w:pPr>
              <w:spacing w:after="0" w:line="240" w:lineRule="auto"/>
            </w:pPr>
          </w:p>
        </w:tc>
        <w:tc>
          <w:tcPr>
            <w:tcW w:w="1890" w:type="dxa"/>
          </w:tcPr>
          <w:p w14:paraId="4BA91253" w14:textId="77777777" w:rsidR="00E45635" w:rsidRPr="003F7805" w:rsidRDefault="00E45635" w:rsidP="003F7805">
            <w:pPr>
              <w:spacing w:after="0" w:line="240" w:lineRule="auto"/>
            </w:pPr>
          </w:p>
        </w:tc>
      </w:tr>
      <w:tr w:rsidR="00E45635" w:rsidRPr="003F7805" w14:paraId="76EF3992" w14:textId="77777777" w:rsidTr="0085157D">
        <w:trPr>
          <w:trHeight w:val="867"/>
        </w:trPr>
        <w:tc>
          <w:tcPr>
            <w:tcW w:w="630" w:type="dxa"/>
            <w:noWrap/>
          </w:tcPr>
          <w:p w14:paraId="5B3ED495" w14:textId="77777777" w:rsidR="00E45635" w:rsidRPr="003F7805" w:rsidRDefault="00E45635" w:rsidP="00E7480B">
            <w:pPr>
              <w:pStyle w:val="ListParagraph"/>
              <w:numPr>
                <w:ilvl w:val="0"/>
                <w:numId w:val="64"/>
              </w:numPr>
              <w:spacing w:after="0" w:line="240" w:lineRule="auto"/>
            </w:pPr>
          </w:p>
        </w:tc>
        <w:tc>
          <w:tcPr>
            <w:tcW w:w="7560" w:type="dxa"/>
          </w:tcPr>
          <w:p w14:paraId="146E4B26" w14:textId="66BF8332" w:rsidR="00E45635" w:rsidRPr="003F7805" w:rsidRDefault="00E41108" w:rsidP="002A14A1">
            <w:pPr>
              <w:spacing w:after="0" w:line="240" w:lineRule="auto"/>
            </w:pPr>
            <w:r w:rsidRPr="000254DC">
              <w:rPr>
                <w:b/>
              </w:rPr>
              <w:t>Assign next sequential Randomization Envelope to participant per site SOPs.</w:t>
            </w:r>
            <w:r w:rsidRPr="00E41108">
              <w:rPr>
                <w:b/>
              </w:rPr>
              <w:t xml:space="preserve">  </w:t>
            </w:r>
            <w:r w:rsidR="00231F57">
              <w:rPr>
                <w:b/>
              </w:rPr>
              <w:t xml:space="preserve">Complete a new row on the </w:t>
            </w:r>
            <w:r w:rsidR="002A14A1">
              <w:rPr>
                <w:b/>
              </w:rPr>
              <w:t xml:space="preserve">Randomization </w:t>
            </w:r>
            <w:r w:rsidR="00C005F0">
              <w:rPr>
                <w:b/>
              </w:rPr>
              <w:t xml:space="preserve">Envelope </w:t>
            </w:r>
            <w:r w:rsidR="002A14A1">
              <w:rPr>
                <w:b/>
              </w:rPr>
              <w:t>Tracking Record</w:t>
            </w:r>
            <w:r w:rsidR="00231F57">
              <w:rPr>
                <w:b/>
              </w:rPr>
              <w:t xml:space="preserve">. </w:t>
            </w:r>
            <w:r w:rsidRPr="000254DC">
              <w:rPr>
                <w:b/>
                <w:u w:val="single"/>
              </w:rPr>
              <w:t>PARTICIPANT IS NOW ENROLLED IN THE STUDY.</w:t>
            </w:r>
          </w:p>
        </w:tc>
        <w:tc>
          <w:tcPr>
            <w:tcW w:w="900" w:type="dxa"/>
          </w:tcPr>
          <w:p w14:paraId="66459D4F" w14:textId="77777777" w:rsidR="00E45635" w:rsidRPr="003F7805" w:rsidRDefault="00E45635" w:rsidP="003F7805">
            <w:pPr>
              <w:spacing w:after="0" w:line="240" w:lineRule="auto"/>
            </w:pPr>
          </w:p>
        </w:tc>
        <w:tc>
          <w:tcPr>
            <w:tcW w:w="1890" w:type="dxa"/>
          </w:tcPr>
          <w:p w14:paraId="17B0DBDC" w14:textId="77777777" w:rsidR="00E45635" w:rsidRPr="003F7805" w:rsidRDefault="00E45635" w:rsidP="003F7805">
            <w:pPr>
              <w:spacing w:after="0" w:line="240" w:lineRule="auto"/>
            </w:pPr>
          </w:p>
        </w:tc>
      </w:tr>
      <w:tr w:rsidR="00095E81" w:rsidRPr="003F7805" w14:paraId="25F35DAB" w14:textId="77777777" w:rsidTr="00684206">
        <w:trPr>
          <w:trHeight w:val="939"/>
        </w:trPr>
        <w:tc>
          <w:tcPr>
            <w:tcW w:w="630" w:type="dxa"/>
            <w:noWrap/>
          </w:tcPr>
          <w:p w14:paraId="52808E26" w14:textId="77777777" w:rsidR="00095E81" w:rsidRPr="003F7805" w:rsidRDefault="00095E81" w:rsidP="00E7480B">
            <w:pPr>
              <w:pStyle w:val="ListParagraph"/>
              <w:numPr>
                <w:ilvl w:val="0"/>
                <w:numId w:val="64"/>
              </w:numPr>
              <w:spacing w:after="0" w:line="240" w:lineRule="auto"/>
            </w:pPr>
          </w:p>
        </w:tc>
        <w:tc>
          <w:tcPr>
            <w:tcW w:w="7560" w:type="dxa"/>
          </w:tcPr>
          <w:p w14:paraId="28DA283D" w14:textId="77777777" w:rsidR="00095E81" w:rsidRPr="000254DC" w:rsidRDefault="00E41108" w:rsidP="00E41108">
            <w:pPr>
              <w:spacing w:after="0" w:line="240" w:lineRule="auto"/>
              <w:rPr>
                <w:b/>
              </w:rPr>
            </w:pPr>
            <w:r w:rsidRPr="000254DC">
              <w:rPr>
                <w:b/>
              </w:rPr>
              <w:t>Open the assigned envelope and confirm that the envelope number printed on the MTN-017 Randomization Document contained in the envelope corresponds with the number on the outside of the envelope.</w:t>
            </w:r>
          </w:p>
        </w:tc>
        <w:tc>
          <w:tcPr>
            <w:tcW w:w="900" w:type="dxa"/>
          </w:tcPr>
          <w:p w14:paraId="54467D3B" w14:textId="77777777" w:rsidR="00095E81" w:rsidRPr="003F7805" w:rsidRDefault="00095E81" w:rsidP="003F7805">
            <w:pPr>
              <w:spacing w:after="0" w:line="240" w:lineRule="auto"/>
            </w:pPr>
          </w:p>
        </w:tc>
        <w:tc>
          <w:tcPr>
            <w:tcW w:w="1890" w:type="dxa"/>
          </w:tcPr>
          <w:p w14:paraId="2F3F2ECE" w14:textId="77777777" w:rsidR="00095E81" w:rsidRPr="003F7805" w:rsidRDefault="00095E81" w:rsidP="003F7805">
            <w:pPr>
              <w:spacing w:after="0" w:line="240" w:lineRule="auto"/>
            </w:pPr>
          </w:p>
        </w:tc>
      </w:tr>
      <w:tr w:rsidR="00E45635" w:rsidRPr="003F7805" w14:paraId="38E92367" w14:textId="77777777" w:rsidTr="00684206">
        <w:trPr>
          <w:trHeight w:val="894"/>
        </w:trPr>
        <w:tc>
          <w:tcPr>
            <w:tcW w:w="630" w:type="dxa"/>
            <w:noWrap/>
          </w:tcPr>
          <w:p w14:paraId="045D31E1" w14:textId="77777777" w:rsidR="00E45635" w:rsidRPr="003F7805" w:rsidRDefault="00E45635" w:rsidP="00E7480B">
            <w:pPr>
              <w:pStyle w:val="ListParagraph"/>
              <w:numPr>
                <w:ilvl w:val="0"/>
                <w:numId w:val="64"/>
              </w:numPr>
              <w:spacing w:after="0" w:line="240" w:lineRule="auto"/>
            </w:pPr>
          </w:p>
        </w:tc>
        <w:tc>
          <w:tcPr>
            <w:tcW w:w="7560" w:type="dxa"/>
          </w:tcPr>
          <w:p w14:paraId="064F4687" w14:textId="77777777" w:rsidR="00BB4FB9" w:rsidRPr="000254DC" w:rsidRDefault="00E41108" w:rsidP="00BB4FB9">
            <w:pPr>
              <w:spacing w:after="0" w:line="240" w:lineRule="auto"/>
              <w:rPr>
                <w:b/>
              </w:rPr>
            </w:pPr>
            <w:r w:rsidRPr="000254DC">
              <w:rPr>
                <w:b/>
              </w:rPr>
              <w:t>Complete the MTN-017 prescription</w:t>
            </w:r>
            <w:r w:rsidR="00BB4FB9" w:rsidRPr="000254DC">
              <w:rPr>
                <w:b/>
              </w:rPr>
              <w:t xml:space="preserve"> </w:t>
            </w:r>
            <w:r w:rsidRPr="000254DC">
              <w:rPr>
                <w:b/>
              </w:rPr>
              <w:t>that correspond</w:t>
            </w:r>
            <w:r w:rsidR="00BB4FB9" w:rsidRPr="000254DC">
              <w:rPr>
                <w:b/>
              </w:rPr>
              <w:t>s</w:t>
            </w:r>
            <w:r w:rsidRPr="000254DC">
              <w:rPr>
                <w:b/>
              </w:rPr>
              <w:t xml:space="preserve"> to the participant’s first study period (</w:t>
            </w:r>
            <w:r w:rsidR="00151BE0" w:rsidRPr="000254DC">
              <w:rPr>
                <w:b/>
              </w:rPr>
              <w:t>Oral</w:t>
            </w:r>
            <w:r w:rsidRPr="000254DC">
              <w:rPr>
                <w:b/>
              </w:rPr>
              <w:t xml:space="preserve">, </w:t>
            </w:r>
            <w:r w:rsidR="00151BE0" w:rsidRPr="000254DC">
              <w:rPr>
                <w:b/>
              </w:rPr>
              <w:t>Daily Rectal</w:t>
            </w:r>
            <w:r w:rsidRPr="000254DC">
              <w:rPr>
                <w:b/>
              </w:rPr>
              <w:t xml:space="preserve">, or </w:t>
            </w:r>
            <w:r w:rsidR="00151BE0" w:rsidRPr="000254DC">
              <w:rPr>
                <w:b/>
              </w:rPr>
              <w:t>RAI Rectal</w:t>
            </w:r>
            <w:r w:rsidRPr="000254DC">
              <w:rPr>
                <w:b/>
              </w:rPr>
              <w:t>) per study randomization.</w:t>
            </w:r>
            <w:r w:rsidR="00BB4FB9" w:rsidRPr="000254DC">
              <w:rPr>
                <w:b/>
              </w:rPr>
              <w:t xml:space="preserve"> Deliver prescription to pharmacy according to site SOP. </w:t>
            </w:r>
          </w:p>
        </w:tc>
        <w:tc>
          <w:tcPr>
            <w:tcW w:w="900" w:type="dxa"/>
          </w:tcPr>
          <w:p w14:paraId="2A516EF4" w14:textId="77777777" w:rsidR="00E45635" w:rsidRPr="003F7805" w:rsidRDefault="00E45635" w:rsidP="003F7805">
            <w:pPr>
              <w:spacing w:after="0" w:line="240" w:lineRule="auto"/>
            </w:pPr>
          </w:p>
        </w:tc>
        <w:tc>
          <w:tcPr>
            <w:tcW w:w="1890" w:type="dxa"/>
          </w:tcPr>
          <w:p w14:paraId="111A4C2D" w14:textId="77777777" w:rsidR="00E45635" w:rsidRPr="003F7805" w:rsidRDefault="00E45635" w:rsidP="003F7805">
            <w:pPr>
              <w:spacing w:after="0" w:line="240" w:lineRule="auto"/>
            </w:pPr>
          </w:p>
        </w:tc>
      </w:tr>
      <w:tr w:rsidR="00E45635" w:rsidRPr="003F7805" w14:paraId="1674F692" w14:textId="77777777" w:rsidTr="0085157D">
        <w:trPr>
          <w:trHeight w:val="705"/>
        </w:trPr>
        <w:tc>
          <w:tcPr>
            <w:tcW w:w="630" w:type="dxa"/>
            <w:noWrap/>
          </w:tcPr>
          <w:p w14:paraId="63000414" w14:textId="77777777" w:rsidR="00E45635" w:rsidRPr="003F7805" w:rsidRDefault="00E45635" w:rsidP="00E7480B">
            <w:pPr>
              <w:pStyle w:val="ListParagraph"/>
              <w:numPr>
                <w:ilvl w:val="0"/>
                <w:numId w:val="64"/>
              </w:numPr>
              <w:spacing w:after="0" w:line="240" w:lineRule="auto"/>
            </w:pPr>
          </w:p>
        </w:tc>
        <w:tc>
          <w:tcPr>
            <w:tcW w:w="7560" w:type="dxa"/>
          </w:tcPr>
          <w:p w14:paraId="12A94F0E" w14:textId="7E8C1F5D" w:rsidR="002473B0" w:rsidRDefault="00EF7F5D" w:rsidP="0023503C">
            <w:pPr>
              <w:spacing w:after="0" w:line="240" w:lineRule="auto"/>
              <w:rPr>
                <w:b/>
              </w:rPr>
            </w:pPr>
            <w:r w:rsidRPr="0023503C">
              <w:rPr>
                <w:b/>
              </w:rPr>
              <w:t xml:space="preserve">Provide </w:t>
            </w:r>
            <w:r w:rsidR="002B7804" w:rsidRPr="0023503C">
              <w:rPr>
                <w:b/>
              </w:rPr>
              <w:t>product</w:t>
            </w:r>
            <w:r w:rsidR="002B7804">
              <w:rPr>
                <w:b/>
              </w:rPr>
              <w:t>,</w:t>
            </w:r>
            <w:r w:rsidR="002B7804" w:rsidRPr="0023503C">
              <w:rPr>
                <w:b/>
              </w:rPr>
              <w:t xml:space="preserve"> relevant</w:t>
            </w:r>
            <w:r w:rsidRPr="0023503C">
              <w:rPr>
                <w:b/>
              </w:rPr>
              <w:t xml:space="preserve"> product </w:t>
            </w:r>
            <w:r w:rsidR="00994787" w:rsidRPr="0023503C">
              <w:rPr>
                <w:b/>
              </w:rPr>
              <w:t>use instructions</w:t>
            </w:r>
            <w:r w:rsidR="002B7804">
              <w:rPr>
                <w:b/>
              </w:rPr>
              <w:t>, and lubricant, if indicated.</w:t>
            </w:r>
            <w:r w:rsidRPr="0023503C">
              <w:rPr>
                <w:b/>
              </w:rPr>
              <w:t xml:space="preserve"> </w:t>
            </w:r>
          </w:p>
          <w:p w14:paraId="77EB9F31" w14:textId="284003C5" w:rsidR="00913A62" w:rsidRPr="00C3217C" w:rsidRDefault="00913A62" w:rsidP="0023503C">
            <w:pPr>
              <w:spacing w:after="0" w:line="240" w:lineRule="auto"/>
              <w:rPr>
                <w:b/>
                <w:sz w:val="14"/>
              </w:rPr>
            </w:pPr>
            <w:r>
              <w:rPr>
                <w:b/>
              </w:rPr>
              <w:t xml:space="preserve">Note: </w:t>
            </w:r>
            <w:r w:rsidR="006A4014" w:rsidRPr="00372CFE">
              <w:t>The staff person prov</w:t>
            </w:r>
            <w:r w:rsidR="006A4014">
              <w:t>iding product use instructions s</w:t>
            </w:r>
            <w:r w:rsidRPr="00913A62">
              <w:t>hould NOT be the same person who provides participant-centered product adherence counseling.</w:t>
            </w:r>
          </w:p>
          <w:p w14:paraId="3BFAC73B" w14:textId="783B88D7" w:rsidR="00E45635" w:rsidRPr="00C3217C" w:rsidRDefault="002473B0" w:rsidP="00D17749">
            <w:pPr>
              <w:spacing w:after="0" w:line="240" w:lineRule="auto"/>
              <w:rPr>
                <w:i/>
              </w:rPr>
            </w:pPr>
            <w:r w:rsidRPr="00C3217C">
              <w:rPr>
                <w:i/>
                <w:color w:val="365F91" w:themeColor="accent1" w:themeShade="BF"/>
              </w:rPr>
              <w:t>[</w:t>
            </w:r>
            <w:r w:rsidR="00D17749">
              <w:rPr>
                <w:rFonts w:asciiTheme="minorHAnsi" w:hAnsiTheme="minorHAnsi" w:cstheme="minorHAnsi"/>
                <w:i/>
                <w:iCs/>
                <w:color w:val="365F91" w:themeColor="accent1" w:themeShade="BF"/>
              </w:rPr>
              <w:t>Bangkok and Pittsburgh sites only</w:t>
            </w:r>
            <w:r w:rsidRPr="00C3217C">
              <w:rPr>
                <w:i/>
                <w:color w:val="365F91" w:themeColor="accent1" w:themeShade="BF"/>
              </w:rPr>
              <w:t>: participants whose first regimen is rectal gel (daily or RAI-associated use) will be instructed to start product use 72 hours (3 days) after the enrollment visit.]</w:t>
            </w:r>
          </w:p>
        </w:tc>
        <w:tc>
          <w:tcPr>
            <w:tcW w:w="900" w:type="dxa"/>
          </w:tcPr>
          <w:p w14:paraId="1EB9FA67" w14:textId="77777777" w:rsidR="00E45635" w:rsidRPr="003F7805" w:rsidRDefault="00E45635" w:rsidP="003F7805">
            <w:pPr>
              <w:spacing w:after="0" w:line="240" w:lineRule="auto"/>
            </w:pPr>
          </w:p>
        </w:tc>
        <w:tc>
          <w:tcPr>
            <w:tcW w:w="1890" w:type="dxa"/>
          </w:tcPr>
          <w:p w14:paraId="5FC7FE55" w14:textId="77777777" w:rsidR="00E45635" w:rsidRPr="003F7805" w:rsidRDefault="00E45635" w:rsidP="003F7805">
            <w:pPr>
              <w:spacing w:after="0" w:line="240" w:lineRule="auto"/>
            </w:pPr>
          </w:p>
        </w:tc>
      </w:tr>
      <w:tr w:rsidR="0023503C" w:rsidRPr="003F7805" w14:paraId="48839612" w14:textId="77777777" w:rsidTr="007E07A9">
        <w:trPr>
          <w:trHeight w:val="390"/>
        </w:trPr>
        <w:tc>
          <w:tcPr>
            <w:tcW w:w="630" w:type="dxa"/>
            <w:noWrap/>
          </w:tcPr>
          <w:p w14:paraId="202403E7" w14:textId="77777777" w:rsidR="0023503C" w:rsidRPr="003F7805" w:rsidRDefault="0023503C" w:rsidP="00E7480B">
            <w:pPr>
              <w:pStyle w:val="ListParagraph"/>
              <w:numPr>
                <w:ilvl w:val="0"/>
                <w:numId w:val="64"/>
              </w:numPr>
              <w:spacing w:after="0" w:line="240" w:lineRule="auto"/>
            </w:pPr>
          </w:p>
        </w:tc>
        <w:tc>
          <w:tcPr>
            <w:tcW w:w="7560" w:type="dxa"/>
          </w:tcPr>
          <w:p w14:paraId="20B665A0" w14:textId="564E1727" w:rsidR="0023503C" w:rsidRPr="000254DC" w:rsidRDefault="0023503C" w:rsidP="00177C32">
            <w:pPr>
              <w:spacing w:after="0" w:line="240" w:lineRule="auto"/>
              <w:rPr>
                <w:b/>
              </w:rPr>
            </w:pPr>
            <w:r w:rsidRPr="000254DC">
              <w:rPr>
                <w:b/>
              </w:rPr>
              <w:t xml:space="preserve">Complete </w:t>
            </w:r>
            <w:r w:rsidRPr="007E07A9">
              <w:rPr>
                <w:b/>
                <w:u w:val="single"/>
              </w:rPr>
              <w:t>Product Dispensation and Return CRF</w:t>
            </w:r>
            <w:r>
              <w:rPr>
                <w:b/>
              </w:rPr>
              <w:t>.</w:t>
            </w:r>
          </w:p>
        </w:tc>
        <w:tc>
          <w:tcPr>
            <w:tcW w:w="900" w:type="dxa"/>
          </w:tcPr>
          <w:p w14:paraId="10656127" w14:textId="77777777" w:rsidR="0023503C" w:rsidRPr="003F7805" w:rsidRDefault="0023503C" w:rsidP="003F7805">
            <w:pPr>
              <w:spacing w:after="0" w:line="240" w:lineRule="auto"/>
            </w:pPr>
          </w:p>
        </w:tc>
        <w:tc>
          <w:tcPr>
            <w:tcW w:w="1890" w:type="dxa"/>
          </w:tcPr>
          <w:p w14:paraId="1C4CC739" w14:textId="77777777" w:rsidR="0023503C" w:rsidRPr="003F7805" w:rsidRDefault="0023503C" w:rsidP="003F7805">
            <w:pPr>
              <w:spacing w:after="0" w:line="240" w:lineRule="auto"/>
            </w:pPr>
          </w:p>
        </w:tc>
      </w:tr>
      <w:tr w:rsidR="00FD5296" w:rsidRPr="003F7805" w14:paraId="65ED893B" w14:textId="77777777" w:rsidTr="002F4B1A">
        <w:trPr>
          <w:trHeight w:val="449"/>
        </w:trPr>
        <w:tc>
          <w:tcPr>
            <w:tcW w:w="630" w:type="dxa"/>
            <w:noWrap/>
          </w:tcPr>
          <w:p w14:paraId="2AB96ECA" w14:textId="77777777" w:rsidR="00FD5296" w:rsidRPr="003F7805" w:rsidRDefault="00FD5296" w:rsidP="002F4B1A">
            <w:pPr>
              <w:pStyle w:val="ListParagraph"/>
              <w:numPr>
                <w:ilvl w:val="0"/>
                <w:numId w:val="64"/>
              </w:numPr>
              <w:spacing w:after="0" w:line="240" w:lineRule="auto"/>
            </w:pPr>
          </w:p>
        </w:tc>
        <w:tc>
          <w:tcPr>
            <w:tcW w:w="7560" w:type="dxa"/>
          </w:tcPr>
          <w:p w14:paraId="1D0C7D9F" w14:textId="77777777" w:rsidR="00FD5296" w:rsidRDefault="00FD5296" w:rsidP="002B7804">
            <w:pPr>
              <w:spacing w:after="0" w:line="240" w:lineRule="auto"/>
              <w:rPr>
                <w:color w:val="365F91" w:themeColor="accent1" w:themeShade="BF"/>
              </w:rPr>
            </w:pPr>
            <w:r w:rsidRPr="000254DC">
              <w:rPr>
                <w:b/>
              </w:rPr>
              <w:t>Provide protocol adherence counseling</w:t>
            </w:r>
            <w:r>
              <w:rPr>
                <w:b/>
              </w:rPr>
              <w:t xml:space="preserve">. </w:t>
            </w:r>
            <w:r w:rsidR="003D0B75">
              <w:rPr>
                <w:b/>
              </w:rPr>
              <w:t xml:space="preserve">Advise participant to </w:t>
            </w:r>
            <w:r w:rsidR="003D0B75" w:rsidRPr="003D0B75">
              <w:rPr>
                <w:b/>
              </w:rPr>
              <w:t>record date/time of last dose prior to next visit</w:t>
            </w:r>
            <w:r w:rsidR="003D0B75">
              <w:rPr>
                <w:b/>
              </w:rPr>
              <w:t>.</w:t>
            </w:r>
            <w:r w:rsidR="003D0B75" w:rsidRPr="003D0B75">
              <w:rPr>
                <w:b/>
              </w:rPr>
              <w:t xml:space="preserve"> </w:t>
            </w:r>
            <w:r w:rsidRPr="00C3217C">
              <w:t xml:space="preserve">Document in chart notes </w:t>
            </w:r>
            <w:r w:rsidRPr="00C3217C">
              <w:rPr>
                <w:color w:val="365F91" w:themeColor="accent1" w:themeShade="BF"/>
              </w:rPr>
              <w:t>[</w:t>
            </w:r>
            <w:r w:rsidR="002B7804" w:rsidRPr="00A9367E">
              <w:rPr>
                <w:color w:val="365F91" w:themeColor="accent1" w:themeShade="BF"/>
              </w:rPr>
              <w:t>or</w:t>
            </w:r>
            <w:r w:rsidR="002B7804" w:rsidRPr="00C3217C">
              <w:t xml:space="preserve"> </w:t>
            </w:r>
            <w:r w:rsidRPr="00C3217C">
              <w:rPr>
                <w:color w:val="365F91" w:themeColor="accent1" w:themeShade="BF"/>
              </w:rPr>
              <w:t xml:space="preserve">site-specific source document].   </w:t>
            </w:r>
          </w:p>
          <w:p w14:paraId="26DC0DA8" w14:textId="1682555F" w:rsidR="00913A62" w:rsidRPr="000254DC" w:rsidRDefault="00913A62" w:rsidP="006A4014">
            <w:pPr>
              <w:spacing w:after="0" w:line="240" w:lineRule="auto"/>
              <w:rPr>
                <w:b/>
              </w:rPr>
            </w:pPr>
            <w:r>
              <w:rPr>
                <w:b/>
              </w:rPr>
              <w:t xml:space="preserve">Note: </w:t>
            </w:r>
            <w:r w:rsidR="006A4014" w:rsidRPr="00372CFE">
              <w:t xml:space="preserve">The staff person providing protocol adherence counseling should </w:t>
            </w:r>
            <w:r w:rsidRPr="00913A62">
              <w:t>NOT be the same person who provides participant-centered product adherence counseling.</w:t>
            </w:r>
          </w:p>
        </w:tc>
        <w:tc>
          <w:tcPr>
            <w:tcW w:w="900" w:type="dxa"/>
          </w:tcPr>
          <w:p w14:paraId="6304AA70" w14:textId="77777777" w:rsidR="00FD5296" w:rsidRPr="003F7805" w:rsidRDefault="00FD5296" w:rsidP="002F4B1A">
            <w:pPr>
              <w:spacing w:after="0" w:line="240" w:lineRule="auto"/>
            </w:pPr>
          </w:p>
        </w:tc>
        <w:tc>
          <w:tcPr>
            <w:tcW w:w="1890" w:type="dxa"/>
          </w:tcPr>
          <w:p w14:paraId="450B84AC" w14:textId="77777777" w:rsidR="00FD5296" w:rsidRPr="003F7805" w:rsidRDefault="00FD5296" w:rsidP="002F4B1A">
            <w:pPr>
              <w:spacing w:after="0" w:line="240" w:lineRule="auto"/>
            </w:pPr>
          </w:p>
        </w:tc>
      </w:tr>
      <w:tr w:rsidR="00E45635" w:rsidRPr="003F7805" w14:paraId="75C0A462" w14:textId="77777777" w:rsidTr="0085157D">
        <w:trPr>
          <w:trHeight w:val="2766"/>
        </w:trPr>
        <w:tc>
          <w:tcPr>
            <w:tcW w:w="630" w:type="dxa"/>
            <w:tcBorders>
              <w:bottom w:val="single" w:sz="4" w:space="0" w:color="auto"/>
            </w:tcBorders>
            <w:noWrap/>
          </w:tcPr>
          <w:p w14:paraId="7B210B80" w14:textId="77777777" w:rsidR="00E45635" w:rsidRPr="003F7805" w:rsidRDefault="00E45635" w:rsidP="00E7480B">
            <w:pPr>
              <w:pStyle w:val="ListParagraph"/>
              <w:numPr>
                <w:ilvl w:val="0"/>
                <w:numId w:val="64"/>
              </w:numPr>
              <w:spacing w:after="0" w:line="240" w:lineRule="auto"/>
            </w:pPr>
          </w:p>
        </w:tc>
        <w:tc>
          <w:tcPr>
            <w:tcW w:w="7560" w:type="dxa"/>
            <w:tcBorders>
              <w:bottom w:val="single" w:sz="4" w:space="0" w:color="auto"/>
            </w:tcBorders>
          </w:tcPr>
          <w:p w14:paraId="3DC31AF8" w14:textId="77777777" w:rsidR="00E45635" w:rsidRPr="000254DC" w:rsidRDefault="00EF7F5D" w:rsidP="003F7805">
            <w:pPr>
              <w:spacing w:after="0" w:line="240" w:lineRule="auto"/>
              <w:rPr>
                <w:b/>
              </w:rPr>
            </w:pPr>
            <w:r w:rsidRPr="000254DC">
              <w:rPr>
                <w:b/>
              </w:rPr>
              <w:t>Observe participants first dose</w:t>
            </w:r>
            <w:r w:rsidR="00BD46A2">
              <w:rPr>
                <w:b/>
              </w:rPr>
              <w:t xml:space="preserve"> (tablet)</w:t>
            </w:r>
            <w:r w:rsidRPr="000254DC">
              <w:rPr>
                <w:b/>
              </w:rPr>
              <w:t xml:space="preserve"> or simulation of first </w:t>
            </w:r>
            <w:r w:rsidR="00BD46A2">
              <w:rPr>
                <w:b/>
              </w:rPr>
              <w:t>(empty gel applicator)</w:t>
            </w:r>
            <w:r w:rsidRPr="000254DC">
              <w:rPr>
                <w:b/>
              </w:rPr>
              <w:t xml:space="preserve">. </w:t>
            </w:r>
          </w:p>
          <w:p w14:paraId="00EE8479" w14:textId="4D7D15A5" w:rsidR="00684206" w:rsidRDefault="00177C32" w:rsidP="00BD46A2">
            <w:pPr>
              <w:pStyle w:val="ListParagraph"/>
              <w:numPr>
                <w:ilvl w:val="0"/>
                <w:numId w:val="59"/>
              </w:numPr>
              <w:spacing w:after="0" w:line="240" w:lineRule="auto"/>
            </w:pPr>
            <w:r>
              <w:t>If p</w:t>
            </w:r>
            <w:r w:rsidR="00684206">
              <w:t xml:space="preserve">articipant initiating </w:t>
            </w:r>
            <w:r w:rsidR="00684206" w:rsidRPr="00994787">
              <w:rPr>
                <w:u w:val="single"/>
              </w:rPr>
              <w:t>daily tablet</w:t>
            </w:r>
            <w:r w:rsidR="00684206">
              <w:t xml:space="preserve">, </w:t>
            </w:r>
            <w:r w:rsidR="00684206" w:rsidRPr="00994787">
              <w:t>the first dose should be directly observed by study staff.</w:t>
            </w:r>
          </w:p>
          <w:p w14:paraId="595CCA68" w14:textId="52B432E8" w:rsidR="00EF7F5D" w:rsidRDefault="00177C32" w:rsidP="00BD46A2">
            <w:pPr>
              <w:pStyle w:val="ListParagraph"/>
              <w:numPr>
                <w:ilvl w:val="0"/>
                <w:numId w:val="59"/>
              </w:numPr>
              <w:spacing w:after="0" w:line="240" w:lineRule="auto"/>
            </w:pPr>
            <w:r>
              <w:t>If p</w:t>
            </w:r>
            <w:r w:rsidR="00EF7F5D">
              <w:t xml:space="preserve">articipant initiating </w:t>
            </w:r>
            <w:r w:rsidR="00EF7F5D" w:rsidRPr="00EF7F5D">
              <w:rPr>
                <w:u w:val="single"/>
              </w:rPr>
              <w:t>daily rectal gel</w:t>
            </w:r>
            <w:r w:rsidR="00EF7F5D">
              <w:t xml:space="preserve">, </w:t>
            </w:r>
            <w:r w:rsidR="00EF7F5D" w:rsidRPr="00EF7F5D">
              <w:t>first insertion</w:t>
            </w:r>
            <w:r w:rsidR="00F22BA8">
              <w:t xml:space="preserve"> or simulation of first insertion</w:t>
            </w:r>
            <w:r w:rsidR="00EF7F5D" w:rsidRPr="00EF7F5D">
              <w:t xml:space="preserve"> should be performed in a private space</w:t>
            </w:r>
            <w:r w:rsidR="00994787">
              <w:t xml:space="preserve">, with staff standing by in case </w:t>
            </w:r>
            <w:r w:rsidR="00BD46A2">
              <w:t>p</w:t>
            </w:r>
            <w:r w:rsidR="00BD46A2" w:rsidRPr="00BD46A2">
              <w:t xml:space="preserve">articipant </w:t>
            </w:r>
            <w:r w:rsidR="00994787">
              <w:t xml:space="preserve">needs assistance. </w:t>
            </w:r>
          </w:p>
          <w:p w14:paraId="57CDD751" w14:textId="6611D18F" w:rsidR="0023503C" w:rsidRPr="003F7805" w:rsidRDefault="00177C32" w:rsidP="00177C32">
            <w:pPr>
              <w:pStyle w:val="ListParagraph"/>
              <w:numPr>
                <w:ilvl w:val="0"/>
                <w:numId w:val="59"/>
              </w:numPr>
              <w:spacing w:after="0" w:line="240" w:lineRule="auto"/>
            </w:pPr>
            <w:r>
              <w:t>If p</w:t>
            </w:r>
            <w:r w:rsidR="00994787">
              <w:t xml:space="preserve">articipant initiating </w:t>
            </w:r>
            <w:r w:rsidR="00994787" w:rsidRPr="004C352A">
              <w:rPr>
                <w:u w:val="single"/>
              </w:rPr>
              <w:t>RAI rectal gel</w:t>
            </w:r>
            <w:r w:rsidR="00994787">
              <w:t xml:space="preserve">, </w:t>
            </w:r>
            <w:r w:rsidR="00E82F44">
              <w:t xml:space="preserve">simulation of first insertion should be done in a </w:t>
            </w:r>
            <w:r w:rsidR="00E82F44" w:rsidRPr="00E82F44">
              <w:t xml:space="preserve">private space, with staff standing by in case </w:t>
            </w:r>
            <w:r w:rsidR="00BD46A2" w:rsidRPr="00BD46A2">
              <w:t xml:space="preserve">participant </w:t>
            </w:r>
            <w:r w:rsidR="00E82F44" w:rsidRPr="00E82F44">
              <w:t>needs assistance</w:t>
            </w:r>
            <w:r w:rsidR="00684206">
              <w:t>.</w:t>
            </w:r>
          </w:p>
        </w:tc>
        <w:tc>
          <w:tcPr>
            <w:tcW w:w="900" w:type="dxa"/>
            <w:tcBorders>
              <w:bottom w:val="single" w:sz="4" w:space="0" w:color="auto"/>
            </w:tcBorders>
          </w:tcPr>
          <w:p w14:paraId="0ECA1412" w14:textId="77777777" w:rsidR="00E45635" w:rsidRPr="003F7805" w:rsidRDefault="00E45635" w:rsidP="003F7805">
            <w:pPr>
              <w:spacing w:after="0" w:line="240" w:lineRule="auto"/>
            </w:pPr>
          </w:p>
        </w:tc>
        <w:tc>
          <w:tcPr>
            <w:tcW w:w="1890" w:type="dxa"/>
            <w:tcBorders>
              <w:bottom w:val="single" w:sz="4" w:space="0" w:color="auto"/>
            </w:tcBorders>
          </w:tcPr>
          <w:p w14:paraId="7970C19D" w14:textId="77777777" w:rsidR="00E45635" w:rsidRPr="003F7805" w:rsidRDefault="00E45635" w:rsidP="003F7805">
            <w:pPr>
              <w:spacing w:after="0" w:line="240" w:lineRule="auto"/>
            </w:pPr>
          </w:p>
        </w:tc>
      </w:tr>
      <w:tr w:rsidR="000E4908" w:rsidRPr="003F7805" w14:paraId="3B868BB1" w14:textId="77777777" w:rsidTr="00A9367E">
        <w:trPr>
          <w:trHeight w:val="327"/>
        </w:trPr>
        <w:tc>
          <w:tcPr>
            <w:tcW w:w="630" w:type="dxa"/>
            <w:noWrap/>
          </w:tcPr>
          <w:p w14:paraId="64B698F6" w14:textId="77777777" w:rsidR="000E4908" w:rsidRPr="003F7805" w:rsidRDefault="000E4908" w:rsidP="002F4B1A">
            <w:pPr>
              <w:pStyle w:val="ListParagraph"/>
              <w:numPr>
                <w:ilvl w:val="0"/>
                <w:numId w:val="64"/>
              </w:numPr>
              <w:spacing w:after="0" w:line="240" w:lineRule="auto"/>
            </w:pPr>
          </w:p>
        </w:tc>
        <w:tc>
          <w:tcPr>
            <w:tcW w:w="7560" w:type="dxa"/>
          </w:tcPr>
          <w:p w14:paraId="0838D574" w14:textId="4446E05E" w:rsidR="000E4908" w:rsidRDefault="000E4908" w:rsidP="007E07A9">
            <w:pPr>
              <w:spacing w:after="120" w:line="240" w:lineRule="auto"/>
              <w:rPr>
                <w:b/>
              </w:rPr>
            </w:pPr>
            <w:r>
              <w:rPr>
                <w:b/>
              </w:rPr>
              <w:t>Provide Participant-Centered Product Adherence Counseling.</w:t>
            </w:r>
            <w:r w:rsidR="00F22BA8">
              <w:rPr>
                <w:b/>
              </w:rPr>
              <w:t xml:space="preserve"> </w:t>
            </w:r>
            <w:r w:rsidR="00F22BA8" w:rsidRPr="00C3217C">
              <w:t xml:space="preserve">Document in chart notes </w:t>
            </w:r>
            <w:r w:rsidR="00F22BA8" w:rsidRPr="00C3217C">
              <w:rPr>
                <w:color w:val="365F91" w:themeColor="accent1" w:themeShade="BF"/>
              </w:rPr>
              <w:t>[</w:t>
            </w:r>
            <w:r w:rsidR="002B7804" w:rsidRPr="00A9367E">
              <w:rPr>
                <w:color w:val="365F91" w:themeColor="accent1" w:themeShade="BF"/>
              </w:rPr>
              <w:t>or</w:t>
            </w:r>
            <w:r w:rsidR="002B7804" w:rsidRPr="00C3217C">
              <w:t xml:space="preserve"> </w:t>
            </w:r>
            <w:r w:rsidR="00F22BA8" w:rsidRPr="00C3217C">
              <w:rPr>
                <w:color w:val="365F91" w:themeColor="accent1" w:themeShade="BF"/>
              </w:rPr>
              <w:t>site-specific source document].</w:t>
            </w:r>
          </w:p>
          <w:p w14:paraId="4C171139" w14:textId="13748395" w:rsidR="00F22BA8" w:rsidRPr="00F22BA8" w:rsidRDefault="00F22BA8" w:rsidP="0065698F">
            <w:pPr>
              <w:spacing w:after="0" w:line="240" w:lineRule="auto"/>
            </w:pPr>
            <w:r>
              <w:rPr>
                <w:b/>
              </w:rPr>
              <w:t xml:space="preserve">Note: </w:t>
            </w:r>
            <w:r w:rsidR="0065698F" w:rsidRPr="00372CFE">
              <w:t xml:space="preserve">The staff person providing </w:t>
            </w:r>
            <w:r w:rsidR="0065698F">
              <w:t>participant-centered product adherence counseling s</w:t>
            </w:r>
            <w:r>
              <w:t xml:space="preserve">hould </w:t>
            </w:r>
            <w:r w:rsidR="002E4A8A">
              <w:t xml:space="preserve">NOT </w:t>
            </w:r>
            <w:r>
              <w:t xml:space="preserve">be the same staff person who provided product use </w:t>
            </w:r>
            <w:r>
              <w:lastRenderedPageBreak/>
              <w:t>instructions</w:t>
            </w:r>
            <w:r w:rsidR="002B7804">
              <w:t xml:space="preserve"> and protocol adherence counseling</w:t>
            </w:r>
            <w:r>
              <w:t xml:space="preserve">. </w:t>
            </w:r>
          </w:p>
        </w:tc>
        <w:tc>
          <w:tcPr>
            <w:tcW w:w="900" w:type="dxa"/>
          </w:tcPr>
          <w:p w14:paraId="2BFC9B37" w14:textId="77777777" w:rsidR="000E4908" w:rsidRPr="003F7805" w:rsidRDefault="000E4908" w:rsidP="002F4B1A">
            <w:pPr>
              <w:spacing w:after="0" w:line="240" w:lineRule="auto"/>
            </w:pPr>
          </w:p>
        </w:tc>
        <w:tc>
          <w:tcPr>
            <w:tcW w:w="1890" w:type="dxa"/>
          </w:tcPr>
          <w:p w14:paraId="14DB48DA" w14:textId="77777777" w:rsidR="000E4908" w:rsidRPr="003F7805" w:rsidRDefault="000E4908" w:rsidP="002F4B1A">
            <w:pPr>
              <w:spacing w:after="0" w:line="240" w:lineRule="auto"/>
            </w:pPr>
          </w:p>
        </w:tc>
      </w:tr>
      <w:tr w:rsidR="00E45635" w:rsidRPr="003F7805" w14:paraId="6188E956" w14:textId="77777777" w:rsidTr="00CF64A8">
        <w:trPr>
          <w:trHeight w:val="372"/>
        </w:trPr>
        <w:tc>
          <w:tcPr>
            <w:tcW w:w="630" w:type="dxa"/>
            <w:noWrap/>
          </w:tcPr>
          <w:p w14:paraId="69428CFD" w14:textId="076174F9" w:rsidR="00E45635" w:rsidRPr="003F7805" w:rsidRDefault="00E45635" w:rsidP="00E7480B">
            <w:pPr>
              <w:pStyle w:val="ListParagraph"/>
              <w:numPr>
                <w:ilvl w:val="0"/>
                <w:numId w:val="64"/>
              </w:numPr>
              <w:spacing w:after="0" w:line="240" w:lineRule="auto"/>
            </w:pPr>
          </w:p>
        </w:tc>
        <w:tc>
          <w:tcPr>
            <w:tcW w:w="7560" w:type="dxa"/>
          </w:tcPr>
          <w:p w14:paraId="3927ADB0" w14:textId="2C1F55CD" w:rsidR="00E45635" w:rsidRPr="000254DC" w:rsidRDefault="00A30F16" w:rsidP="00F22BA8">
            <w:pPr>
              <w:spacing w:after="0" w:line="240" w:lineRule="auto"/>
              <w:rPr>
                <w:b/>
              </w:rPr>
            </w:pPr>
            <w:r w:rsidRPr="000254DC">
              <w:rPr>
                <w:b/>
              </w:rPr>
              <w:t>P</w:t>
            </w:r>
            <w:r w:rsidR="00994787" w:rsidRPr="000254DC">
              <w:rPr>
                <w:b/>
              </w:rPr>
              <w:t>rovide SMS training</w:t>
            </w:r>
            <w:r w:rsidR="00B20655">
              <w:rPr>
                <w:b/>
              </w:rPr>
              <w:t xml:space="preserve">, using </w:t>
            </w:r>
            <w:r w:rsidR="005D2724">
              <w:rPr>
                <w:b/>
              </w:rPr>
              <w:t xml:space="preserve">cell </w:t>
            </w:r>
            <w:r w:rsidR="00B20655">
              <w:rPr>
                <w:b/>
              </w:rPr>
              <w:t>phone that participant will use throughout the study</w:t>
            </w:r>
            <w:r w:rsidR="00994787" w:rsidRPr="000254DC">
              <w:rPr>
                <w:b/>
              </w:rPr>
              <w:t xml:space="preserve">. </w:t>
            </w:r>
            <w:r w:rsidR="00B20655">
              <w:rPr>
                <w:b/>
              </w:rPr>
              <w:t xml:space="preserve"> </w:t>
            </w:r>
            <w:r w:rsidR="005D2724">
              <w:rPr>
                <w:b/>
              </w:rPr>
              <w:t>G</w:t>
            </w:r>
            <w:r w:rsidR="00B20655">
              <w:rPr>
                <w:b/>
              </w:rPr>
              <w:t>ive participant SMS Instruction Card to take home</w:t>
            </w:r>
            <w:r w:rsidR="005D2724">
              <w:rPr>
                <w:b/>
              </w:rPr>
              <w:t xml:space="preserve"> with relevant information filled in</w:t>
            </w:r>
            <w:r w:rsidR="00B20655">
              <w:rPr>
                <w:b/>
              </w:rPr>
              <w:t>.</w:t>
            </w:r>
          </w:p>
        </w:tc>
        <w:tc>
          <w:tcPr>
            <w:tcW w:w="900" w:type="dxa"/>
          </w:tcPr>
          <w:p w14:paraId="423F0DD5" w14:textId="77777777" w:rsidR="00E45635" w:rsidRPr="003F7805" w:rsidRDefault="00E45635" w:rsidP="003F7805">
            <w:pPr>
              <w:spacing w:after="0" w:line="240" w:lineRule="auto"/>
            </w:pPr>
          </w:p>
        </w:tc>
        <w:tc>
          <w:tcPr>
            <w:tcW w:w="1890" w:type="dxa"/>
          </w:tcPr>
          <w:p w14:paraId="08027681" w14:textId="77777777" w:rsidR="00E45635" w:rsidRPr="003F7805" w:rsidRDefault="00E45635" w:rsidP="003F7805">
            <w:pPr>
              <w:spacing w:after="0" w:line="240" w:lineRule="auto"/>
            </w:pPr>
          </w:p>
        </w:tc>
      </w:tr>
      <w:tr w:rsidR="00E45635" w:rsidRPr="003F7805" w14:paraId="285D8BCF" w14:textId="77777777" w:rsidTr="007E07A9">
        <w:trPr>
          <w:trHeight w:val="327"/>
        </w:trPr>
        <w:tc>
          <w:tcPr>
            <w:tcW w:w="630" w:type="dxa"/>
            <w:noWrap/>
          </w:tcPr>
          <w:p w14:paraId="5C6C641A" w14:textId="77777777" w:rsidR="00E45635" w:rsidRPr="003F7805" w:rsidRDefault="00E45635" w:rsidP="00E7480B">
            <w:pPr>
              <w:pStyle w:val="ListParagraph"/>
              <w:numPr>
                <w:ilvl w:val="0"/>
                <w:numId w:val="64"/>
              </w:numPr>
              <w:spacing w:after="0" w:line="240" w:lineRule="auto"/>
            </w:pPr>
          </w:p>
        </w:tc>
        <w:tc>
          <w:tcPr>
            <w:tcW w:w="7560" w:type="dxa"/>
          </w:tcPr>
          <w:p w14:paraId="45492DCF" w14:textId="0744890E" w:rsidR="00E45635" w:rsidRPr="003F7805" w:rsidRDefault="00BA6838" w:rsidP="00BA6838">
            <w:pPr>
              <w:spacing w:after="0" w:line="240" w:lineRule="auto"/>
            </w:pPr>
            <w:r>
              <w:rPr>
                <w:b/>
              </w:rPr>
              <w:t>Generate follow-up visit s</w:t>
            </w:r>
            <w:r w:rsidR="00E45635" w:rsidRPr="000254DC">
              <w:rPr>
                <w:b/>
              </w:rPr>
              <w:t>chedule</w:t>
            </w:r>
            <w:r>
              <w:rPr>
                <w:b/>
              </w:rPr>
              <w:t>.</w:t>
            </w:r>
            <w:r w:rsidR="00E45635" w:rsidRPr="000254DC">
              <w:rPr>
                <w:b/>
              </w:rPr>
              <w:t xml:space="preserve"> </w:t>
            </w:r>
            <w:r>
              <w:rPr>
                <w:b/>
              </w:rPr>
              <w:t>A</w:t>
            </w:r>
            <w:r w:rsidR="00E45635" w:rsidRPr="000254DC">
              <w:rPr>
                <w:b/>
              </w:rPr>
              <w:t xml:space="preserve">dvise </w:t>
            </w:r>
            <w:r w:rsidR="00973997" w:rsidRPr="000254DC">
              <w:rPr>
                <w:b/>
              </w:rPr>
              <w:t>him/</w:t>
            </w:r>
            <w:r w:rsidR="00E45635" w:rsidRPr="000254DC">
              <w:rPr>
                <w:b/>
              </w:rPr>
              <w:t xml:space="preserve">her of potential length of the </w:t>
            </w:r>
            <w:r>
              <w:rPr>
                <w:b/>
              </w:rPr>
              <w:t xml:space="preserve">next </w:t>
            </w:r>
            <w:r w:rsidR="00E45635" w:rsidRPr="000254DC">
              <w:rPr>
                <w:b/>
              </w:rPr>
              <w:t>visit.</w:t>
            </w:r>
            <w:r w:rsidR="00E45635" w:rsidRPr="003F7805">
              <w:t xml:space="preserve"> Provide contact information and instructions to report symptoms and/or request information, counseling, </w:t>
            </w:r>
            <w:r w:rsidR="00973997">
              <w:t>study product</w:t>
            </w:r>
            <w:r w:rsidR="00E45635" w:rsidRPr="003F7805">
              <w:t>, or condoms</w:t>
            </w:r>
            <w:r w:rsidR="00500593">
              <w:t xml:space="preserve"> and lubricant</w:t>
            </w:r>
            <w:r w:rsidR="002B7804">
              <w:t>, if indicated,</w:t>
            </w:r>
            <w:r w:rsidR="00E45635" w:rsidRPr="003F7805">
              <w:t xml:space="preserve"> before next visit.</w:t>
            </w:r>
          </w:p>
        </w:tc>
        <w:tc>
          <w:tcPr>
            <w:tcW w:w="900" w:type="dxa"/>
          </w:tcPr>
          <w:p w14:paraId="236F3B69" w14:textId="77777777" w:rsidR="00E45635" w:rsidRPr="003F7805" w:rsidRDefault="00E45635" w:rsidP="003F7805">
            <w:pPr>
              <w:spacing w:after="0" w:line="240" w:lineRule="auto"/>
            </w:pPr>
          </w:p>
        </w:tc>
        <w:tc>
          <w:tcPr>
            <w:tcW w:w="1890" w:type="dxa"/>
          </w:tcPr>
          <w:p w14:paraId="7D47037B" w14:textId="77777777" w:rsidR="00E45635" w:rsidRPr="003F7805" w:rsidRDefault="00E45635" w:rsidP="003F7805">
            <w:pPr>
              <w:spacing w:after="0" w:line="240" w:lineRule="auto"/>
            </w:pPr>
          </w:p>
        </w:tc>
      </w:tr>
      <w:tr w:rsidR="00E45635" w:rsidRPr="003F7805" w14:paraId="7A82D90D" w14:textId="77777777" w:rsidTr="0085157D">
        <w:trPr>
          <w:trHeight w:val="1767"/>
        </w:trPr>
        <w:tc>
          <w:tcPr>
            <w:tcW w:w="630" w:type="dxa"/>
            <w:noWrap/>
          </w:tcPr>
          <w:p w14:paraId="27C93CEC" w14:textId="77777777" w:rsidR="00E45635" w:rsidRPr="003F7805" w:rsidRDefault="00E45635" w:rsidP="00E7480B">
            <w:pPr>
              <w:pStyle w:val="ListParagraph"/>
              <w:numPr>
                <w:ilvl w:val="0"/>
                <w:numId w:val="64"/>
              </w:numPr>
              <w:spacing w:after="0" w:line="240" w:lineRule="auto"/>
            </w:pPr>
          </w:p>
        </w:tc>
        <w:tc>
          <w:tcPr>
            <w:tcW w:w="7560" w:type="dxa"/>
          </w:tcPr>
          <w:p w14:paraId="6E32F077" w14:textId="77777777" w:rsidR="00E45635" w:rsidRPr="000254DC" w:rsidRDefault="00E45635" w:rsidP="00DE6933">
            <w:pPr>
              <w:spacing w:after="0" w:line="240" w:lineRule="auto"/>
              <w:rPr>
                <w:rFonts w:cs="Calibri"/>
                <w:b/>
                <w:i/>
                <w:iCs/>
                <w:color w:val="000000"/>
              </w:rPr>
            </w:pPr>
            <w:r w:rsidRPr="000254DC">
              <w:rPr>
                <w:b/>
              </w:rPr>
              <w:t>Perform QC1: while participant is still present, review the following for completion:</w:t>
            </w:r>
          </w:p>
          <w:p w14:paraId="333FF10E" w14:textId="77777777" w:rsidR="00E45635" w:rsidRDefault="00E45635">
            <w:pPr>
              <w:pStyle w:val="ListParagraph"/>
              <w:numPr>
                <w:ilvl w:val="0"/>
                <w:numId w:val="60"/>
              </w:numPr>
              <w:spacing w:after="0" w:line="240" w:lineRule="auto"/>
              <w:rPr>
                <w:rFonts w:cs="Calibri"/>
                <w:iCs/>
                <w:color w:val="000000"/>
              </w:rPr>
            </w:pPr>
            <w:r w:rsidRPr="00710487">
              <w:rPr>
                <w:rFonts w:cs="Calibri"/>
                <w:iCs/>
                <w:color w:val="000000"/>
              </w:rPr>
              <w:t>Enrollment Behavioral Eligibility</w:t>
            </w:r>
          </w:p>
          <w:p w14:paraId="370F6840" w14:textId="77777777" w:rsidR="00E45635" w:rsidRDefault="00E45635">
            <w:pPr>
              <w:pStyle w:val="ListParagraph"/>
              <w:numPr>
                <w:ilvl w:val="0"/>
                <w:numId w:val="60"/>
              </w:numPr>
              <w:spacing w:after="0" w:line="240" w:lineRule="auto"/>
              <w:rPr>
                <w:rFonts w:cs="Calibri"/>
                <w:iCs/>
                <w:color w:val="000000"/>
              </w:rPr>
            </w:pPr>
            <w:r>
              <w:rPr>
                <w:rFonts w:cs="Calibri"/>
                <w:iCs/>
                <w:color w:val="000000"/>
              </w:rPr>
              <w:t>Eligibility Checklist</w:t>
            </w:r>
          </w:p>
          <w:p w14:paraId="651F21A2" w14:textId="41C3C167" w:rsidR="00E45635" w:rsidRPr="005D2D11" w:rsidRDefault="00E45635">
            <w:pPr>
              <w:pStyle w:val="ListParagraph"/>
              <w:numPr>
                <w:ilvl w:val="0"/>
                <w:numId w:val="60"/>
              </w:numPr>
              <w:spacing w:after="0" w:line="240" w:lineRule="auto"/>
            </w:pPr>
            <w:r w:rsidRPr="00710487">
              <w:rPr>
                <w:rFonts w:cs="Calibri"/>
                <w:iCs/>
                <w:color w:val="000000"/>
              </w:rPr>
              <w:t>Enrollment Visit LDMS Specimen Tracking Sheet</w:t>
            </w:r>
            <w:r w:rsidR="00177C32">
              <w:rPr>
                <w:rFonts w:cs="Calibri"/>
                <w:iCs/>
                <w:color w:val="000000"/>
              </w:rPr>
              <w:t>(s)</w:t>
            </w:r>
            <w:r w:rsidRPr="00710487">
              <w:rPr>
                <w:rFonts w:cs="Calibri"/>
                <w:iCs/>
                <w:color w:val="000000"/>
              </w:rPr>
              <w:t xml:space="preserve"> (non-DataFax)</w:t>
            </w:r>
          </w:p>
          <w:p w14:paraId="765A4181" w14:textId="77777777" w:rsidR="00E45635" w:rsidRDefault="00E45635">
            <w:pPr>
              <w:pStyle w:val="ListParagraph"/>
              <w:numPr>
                <w:ilvl w:val="0"/>
                <w:numId w:val="60"/>
              </w:numPr>
              <w:spacing w:after="0" w:line="240" w:lineRule="auto"/>
            </w:pPr>
            <w:r>
              <w:rPr>
                <w:rFonts w:cs="Calibri"/>
                <w:iCs/>
                <w:color w:val="000000"/>
              </w:rPr>
              <w:t>Pre-existing Conditions CRF</w:t>
            </w:r>
          </w:p>
        </w:tc>
        <w:tc>
          <w:tcPr>
            <w:tcW w:w="900" w:type="dxa"/>
          </w:tcPr>
          <w:p w14:paraId="7F8FE327" w14:textId="77777777" w:rsidR="00E45635" w:rsidRPr="003F7805" w:rsidRDefault="00E45635" w:rsidP="003F7805">
            <w:pPr>
              <w:spacing w:after="0" w:line="240" w:lineRule="auto"/>
            </w:pPr>
          </w:p>
        </w:tc>
        <w:tc>
          <w:tcPr>
            <w:tcW w:w="1890" w:type="dxa"/>
          </w:tcPr>
          <w:p w14:paraId="4E0A4195" w14:textId="77777777" w:rsidR="00E45635" w:rsidRPr="003F7805" w:rsidRDefault="00E45635" w:rsidP="003F7805">
            <w:pPr>
              <w:spacing w:after="0" w:line="240" w:lineRule="auto"/>
            </w:pPr>
          </w:p>
        </w:tc>
      </w:tr>
      <w:tr w:rsidR="00E45635" w:rsidRPr="003F7805" w14:paraId="6D291F02" w14:textId="77777777" w:rsidTr="0085157D">
        <w:trPr>
          <w:trHeight w:val="894"/>
        </w:trPr>
        <w:tc>
          <w:tcPr>
            <w:tcW w:w="630" w:type="dxa"/>
            <w:noWrap/>
          </w:tcPr>
          <w:p w14:paraId="08CDC575" w14:textId="77777777" w:rsidR="00E45635" w:rsidRPr="003F7805" w:rsidRDefault="00E45635" w:rsidP="00E7480B">
            <w:pPr>
              <w:pStyle w:val="ListParagraph"/>
              <w:numPr>
                <w:ilvl w:val="0"/>
                <w:numId w:val="64"/>
              </w:numPr>
              <w:spacing w:after="0" w:line="240" w:lineRule="auto"/>
            </w:pPr>
          </w:p>
        </w:tc>
        <w:tc>
          <w:tcPr>
            <w:tcW w:w="7560" w:type="dxa"/>
          </w:tcPr>
          <w:p w14:paraId="591CC509" w14:textId="47CF0192" w:rsidR="00E45635" w:rsidRPr="000254DC" w:rsidRDefault="00E45635" w:rsidP="00BA6838">
            <w:pPr>
              <w:spacing w:after="0" w:line="240" w:lineRule="auto"/>
              <w:rPr>
                <w:b/>
              </w:rPr>
            </w:pPr>
            <w:r w:rsidRPr="000254DC">
              <w:rPr>
                <w:b/>
              </w:rPr>
              <w:t>Update co-enrollment database, Screening and Enrollment Log, and</w:t>
            </w:r>
            <w:r w:rsidR="00BA6838">
              <w:rPr>
                <w:b/>
              </w:rPr>
              <w:t>/or</w:t>
            </w:r>
            <w:r w:rsidRPr="000254DC">
              <w:rPr>
                <w:b/>
              </w:rPr>
              <w:t xml:space="preserve"> </w:t>
            </w:r>
            <w:r w:rsidR="00577EFC" w:rsidRPr="00577EFC">
              <w:rPr>
                <w:b/>
                <w:color w:val="365F91" w:themeColor="accent1" w:themeShade="BF"/>
              </w:rPr>
              <w:t>[</w:t>
            </w:r>
            <w:r w:rsidRPr="00577EFC">
              <w:rPr>
                <w:b/>
                <w:color w:val="365F91" w:themeColor="accent1" w:themeShade="BF"/>
              </w:rPr>
              <w:t>s</w:t>
            </w:r>
            <w:r w:rsidR="00577EFC" w:rsidRPr="00577EFC">
              <w:rPr>
                <w:b/>
                <w:color w:val="365F91" w:themeColor="accent1" w:themeShade="BF"/>
              </w:rPr>
              <w:t>ite-specific tracking documents]</w:t>
            </w:r>
            <w:r w:rsidRPr="00577EFC">
              <w:rPr>
                <w:b/>
                <w:color w:val="365F91" w:themeColor="accent1" w:themeShade="BF"/>
              </w:rPr>
              <w:t xml:space="preserve">. </w:t>
            </w:r>
            <w:r w:rsidRPr="000254DC">
              <w:rPr>
                <w:b/>
              </w:rPr>
              <w:t>Generate participant visit calendar if not done already.</w:t>
            </w:r>
          </w:p>
        </w:tc>
        <w:tc>
          <w:tcPr>
            <w:tcW w:w="900" w:type="dxa"/>
          </w:tcPr>
          <w:p w14:paraId="3FBFD890" w14:textId="77777777" w:rsidR="00E45635" w:rsidRPr="003F7805" w:rsidRDefault="00E45635" w:rsidP="003F7805">
            <w:pPr>
              <w:spacing w:after="0" w:line="240" w:lineRule="auto"/>
            </w:pPr>
          </w:p>
        </w:tc>
        <w:tc>
          <w:tcPr>
            <w:tcW w:w="1890" w:type="dxa"/>
          </w:tcPr>
          <w:p w14:paraId="3DE3F48A" w14:textId="77777777" w:rsidR="00E45635" w:rsidRPr="003F7805" w:rsidRDefault="00E45635" w:rsidP="003F7805">
            <w:pPr>
              <w:spacing w:after="0" w:line="240" w:lineRule="auto"/>
            </w:pPr>
          </w:p>
        </w:tc>
      </w:tr>
      <w:tr w:rsidR="009D3DAA" w:rsidRPr="003F7805" w14:paraId="6F31070A" w14:textId="77777777" w:rsidTr="0085157D">
        <w:trPr>
          <w:trHeight w:val="495"/>
        </w:trPr>
        <w:tc>
          <w:tcPr>
            <w:tcW w:w="630" w:type="dxa"/>
            <w:noWrap/>
          </w:tcPr>
          <w:p w14:paraId="5D977780" w14:textId="77777777" w:rsidR="009D3DAA" w:rsidRPr="003F7805" w:rsidRDefault="009D3DAA" w:rsidP="00E7480B">
            <w:pPr>
              <w:pStyle w:val="ListParagraph"/>
              <w:numPr>
                <w:ilvl w:val="0"/>
                <w:numId w:val="64"/>
              </w:numPr>
              <w:spacing w:after="0" w:line="240" w:lineRule="auto"/>
            </w:pPr>
          </w:p>
        </w:tc>
        <w:tc>
          <w:tcPr>
            <w:tcW w:w="7560" w:type="dxa"/>
          </w:tcPr>
          <w:p w14:paraId="16D0595F" w14:textId="77777777" w:rsidR="009D3DAA" w:rsidRPr="000254DC" w:rsidRDefault="009D3DAA" w:rsidP="003F7805">
            <w:pPr>
              <w:spacing w:after="0" w:line="240" w:lineRule="auto"/>
              <w:rPr>
                <w:b/>
              </w:rPr>
            </w:pPr>
            <w:r w:rsidRPr="000254DC">
              <w:rPr>
                <w:b/>
              </w:rPr>
              <w:t xml:space="preserve">Remind the participant that s/he will be contacted via phone at the following times: </w:t>
            </w:r>
          </w:p>
          <w:p w14:paraId="52014C41" w14:textId="77777777" w:rsidR="009D3DAA" w:rsidRDefault="009D3DAA" w:rsidP="009D3DAA">
            <w:pPr>
              <w:pStyle w:val="ListParagraph"/>
              <w:numPr>
                <w:ilvl w:val="0"/>
                <w:numId w:val="67"/>
              </w:numPr>
              <w:spacing w:after="0" w:line="240" w:lineRule="auto"/>
            </w:pPr>
            <w:r>
              <w:t xml:space="preserve">48-72 hours (2-3 days) from the date </w:t>
            </w:r>
            <w:r w:rsidR="00020B12">
              <w:t xml:space="preserve">of </w:t>
            </w:r>
            <w:r w:rsidR="00836794">
              <w:t>expected product initiation</w:t>
            </w:r>
            <w:r>
              <w:t xml:space="preserve">, and: </w:t>
            </w:r>
          </w:p>
          <w:p w14:paraId="072C3965" w14:textId="6B7C0CC9" w:rsidR="009D3DAA" w:rsidRDefault="009D3DAA" w:rsidP="00836794">
            <w:pPr>
              <w:pStyle w:val="ListParagraph"/>
              <w:numPr>
                <w:ilvl w:val="0"/>
                <w:numId w:val="67"/>
              </w:numPr>
              <w:spacing w:after="0" w:line="240" w:lineRule="auto"/>
            </w:pPr>
            <w:r>
              <w:t xml:space="preserve">2 weeks </w:t>
            </w:r>
            <w:r w:rsidR="003079BC">
              <w:t xml:space="preserve">after </w:t>
            </w:r>
            <w:r>
              <w:t xml:space="preserve">the date of </w:t>
            </w:r>
            <w:r w:rsidR="00836794">
              <w:t>expected product initiation</w:t>
            </w:r>
          </w:p>
          <w:p w14:paraId="16D7430A" w14:textId="46A28F5D" w:rsidR="009D3DAA" w:rsidRPr="003F7805" w:rsidRDefault="008C26A1" w:rsidP="00836794">
            <w:pPr>
              <w:pStyle w:val="ListParagraph"/>
              <w:numPr>
                <w:ilvl w:val="0"/>
                <w:numId w:val="67"/>
              </w:numPr>
              <w:spacing w:after="0" w:line="240" w:lineRule="auto"/>
            </w:pPr>
            <w:r>
              <w:t>If no SMS messages have been received by the system in a 48 hour period</w:t>
            </w:r>
          </w:p>
        </w:tc>
        <w:tc>
          <w:tcPr>
            <w:tcW w:w="900" w:type="dxa"/>
          </w:tcPr>
          <w:p w14:paraId="5B339FE9" w14:textId="77777777" w:rsidR="009D3DAA" w:rsidRPr="003F7805" w:rsidRDefault="009D3DAA" w:rsidP="003F7805">
            <w:pPr>
              <w:spacing w:after="0" w:line="240" w:lineRule="auto"/>
            </w:pPr>
          </w:p>
        </w:tc>
        <w:tc>
          <w:tcPr>
            <w:tcW w:w="1890" w:type="dxa"/>
          </w:tcPr>
          <w:p w14:paraId="668AA035" w14:textId="77777777" w:rsidR="009D3DAA" w:rsidRPr="003F7805" w:rsidRDefault="009D3DAA" w:rsidP="003F7805">
            <w:pPr>
              <w:spacing w:after="0" w:line="240" w:lineRule="auto"/>
            </w:pPr>
          </w:p>
        </w:tc>
      </w:tr>
      <w:tr w:rsidR="00E45635" w:rsidRPr="003F7805" w14:paraId="1CE7069B" w14:textId="77777777" w:rsidTr="0085157D">
        <w:trPr>
          <w:trHeight w:val="390"/>
        </w:trPr>
        <w:tc>
          <w:tcPr>
            <w:tcW w:w="630" w:type="dxa"/>
            <w:noWrap/>
          </w:tcPr>
          <w:p w14:paraId="46E7F927" w14:textId="77777777" w:rsidR="00E45635" w:rsidRPr="003F7805" w:rsidRDefault="00E45635" w:rsidP="00E7480B">
            <w:pPr>
              <w:pStyle w:val="ListParagraph"/>
              <w:numPr>
                <w:ilvl w:val="0"/>
                <w:numId w:val="64"/>
              </w:numPr>
              <w:spacing w:after="0" w:line="240" w:lineRule="auto"/>
            </w:pPr>
          </w:p>
        </w:tc>
        <w:tc>
          <w:tcPr>
            <w:tcW w:w="7560" w:type="dxa"/>
          </w:tcPr>
          <w:p w14:paraId="4C4E2402" w14:textId="77777777" w:rsidR="00E45635" w:rsidRPr="000254DC" w:rsidRDefault="00E45635" w:rsidP="003F7805">
            <w:pPr>
              <w:spacing w:after="0" w:line="240" w:lineRule="auto"/>
              <w:rPr>
                <w:b/>
              </w:rPr>
            </w:pPr>
            <w:r w:rsidRPr="000254DC">
              <w:rPr>
                <w:b/>
              </w:rPr>
              <w:t>Provide reimbursement</w:t>
            </w:r>
          </w:p>
        </w:tc>
        <w:tc>
          <w:tcPr>
            <w:tcW w:w="900" w:type="dxa"/>
          </w:tcPr>
          <w:p w14:paraId="6CC84E92" w14:textId="77777777" w:rsidR="00E45635" w:rsidRPr="003F7805" w:rsidRDefault="00E45635" w:rsidP="003F7805">
            <w:pPr>
              <w:spacing w:after="0" w:line="240" w:lineRule="auto"/>
            </w:pPr>
          </w:p>
        </w:tc>
        <w:tc>
          <w:tcPr>
            <w:tcW w:w="1890" w:type="dxa"/>
          </w:tcPr>
          <w:p w14:paraId="5B7B1BD1" w14:textId="77777777" w:rsidR="00E45635" w:rsidRPr="003F7805" w:rsidRDefault="00E45635" w:rsidP="003F7805">
            <w:pPr>
              <w:spacing w:after="0" w:line="240" w:lineRule="auto"/>
            </w:pPr>
          </w:p>
        </w:tc>
      </w:tr>
      <w:tr w:rsidR="00CF64A8" w:rsidRPr="00CF64A8" w14:paraId="192B54E8" w14:textId="77777777" w:rsidTr="007E07A9">
        <w:trPr>
          <w:trHeight w:val="390"/>
        </w:trPr>
        <w:tc>
          <w:tcPr>
            <w:tcW w:w="10980" w:type="dxa"/>
            <w:gridSpan w:val="4"/>
            <w:noWrap/>
            <w:vAlign w:val="center"/>
          </w:tcPr>
          <w:p w14:paraId="1043EEC2" w14:textId="4BF4FBD5" w:rsidR="00CF64A8" w:rsidRPr="007E07A9" w:rsidRDefault="00CF64A8" w:rsidP="007E07A9">
            <w:pPr>
              <w:spacing w:after="0" w:line="240" w:lineRule="auto"/>
              <w:rPr>
                <w:i/>
                <w:u w:val="single"/>
              </w:rPr>
            </w:pPr>
            <w:r w:rsidRPr="007E07A9">
              <w:rPr>
                <w:b/>
                <w:i/>
                <w:u w:val="single"/>
              </w:rPr>
              <w:t>AFTER VISIT PROCEDURES</w:t>
            </w:r>
          </w:p>
        </w:tc>
      </w:tr>
      <w:tr w:rsidR="00943F63" w:rsidRPr="003F7805" w14:paraId="78A30292" w14:textId="77777777" w:rsidTr="0085157D">
        <w:trPr>
          <w:trHeight w:val="435"/>
        </w:trPr>
        <w:tc>
          <w:tcPr>
            <w:tcW w:w="630" w:type="dxa"/>
            <w:noWrap/>
          </w:tcPr>
          <w:p w14:paraId="6562BB0C" w14:textId="77777777" w:rsidR="00943F63" w:rsidRPr="003F7805" w:rsidRDefault="00943F63" w:rsidP="00E7480B">
            <w:pPr>
              <w:pStyle w:val="ListParagraph"/>
              <w:numPr>
                <w:ilvl w:val="0"/>
                <w:numId w:val="64"/>
              </w:numPr>
              <w:spacing w:after="0" w:line="240" w:lineRule="auto"/>
            </w:pPr>
          </w:p>
        </w:tc>
        <w:tc>
          <w:tcPr>
            <w:tcW w:w="7560" w:type="dxa"/>
          </w:tcPr>
          <w:p w14:paraId="17AEBA84" w14:textId="11A27715" w:rsidR="00943F63" w:rsidRPr="000254DC" w:rsidRDefault="00943F63" w:rsidP="00943F63">
            <w:pPr>
              <w:spacing w:after="0" w:line="240" w:lineRule="auto"/>
              <w:rPr>
                <w:b/>
              </w:rPr>
            </w:pPr>
            <w:r>
              <w:rPr>
                <w:b/>
              </w:rPr>
              <w:t>Upload audio file from Adherence Counseling Session to Atlas web</w:t>
            </w:r>
            <w:r w:rsidR="009D3709">
              <w:rPr>
                <w:b/>
              </w:rPr>
              <w:t xml:space="preserve"> </w:t>
            </w:r>
            <w:r>
              <w:rPr>
                <w:b/>
              </w:rPr>
              <w:t>site.</w:t>
            </w:r>
          </w:p>
        </w:tc>
        <w:tc>
          <w:tcPr>
            <w:tcW w:w="900" w:type="dxa"/>
          </w:tcPr>
          <w:p w14:paraId="253616CC" w14:textId="77777777" w:rsidR="00943F63" w:rsidRPr="003F7805" w:rsidRDefault="00943F63" w:rsidP="003F7805">
            <w:pPr>
              <w:spacing w:after="0" w:line="240" w:lineRule="auto"/>
            </w:pPr>
          </w:p>
        </w:tc>
        <w:tc>
          <w:tcPr>
            <w:tcW w:w="1890" w:type="dxa"/>
          </w:tcPr>
          <w:p w14:paraId="27155678" w14:textId="77777777" w:rsidR="00943F63" w:rsidRPr="003F7805" w:rsidRDefault="00943F63" w:rsidP="003F7805">
            <w:pPr>
              <w:spacing w:after="0" w:line="240" w:lineRule="auto"/>
            </w:pPr>
          </w:p>
        </w:tc>
      </w:tr>
      <w:tr w:rsidR="00E45635" w:rsidRPr="003F7805" w14:paraId="2B04FA6A" w14:textId="77777777" w:rsidTr="0085157D">
        <w:trPr>
          <w:trHeight w:val="435"/>
        </w:trPr>
        <w:tc>
          <w:tcPr>
            <w:tcW w:w="630" w:type="dxa"/>
            <w:noWrap/>
          </w:tcPr>
          <w:p w14:paraId="65F52E71" w14:textId="77777777" w:rsidR="00E45635" w:rsidRPr="003F7805" w:rsidRDefault="00E45635" w:rsidP="00E7480B">
            <w:pPr>
              <w:pStyle w:val="ListParagraph"/>
              <w:numPr>
                <w:ilvl w:val="0"/>
                <w:numId w:val="64"/>
              </w:numPr>
              <w:spacing w:after="0" w:line="240" w:lineRule="auto"/>
            </w:pPr>
          </w:p>
        </w:tc>
        <w:tc>
          <w:tcPr>
            <w:tcW w:w="7560" w:type="dxa"/>
          </w:tcPr>
          <w:p w14:paraId="0A037F7E" w14:textId="77777777" w:rsidR="00E45635" w:rsidRPr="000254DC" w:rsidRDefault="00E45635" w:rsidP="003F7805">
            <w:pPr>
              <w:spacing w:after="0" w:line="240" w:lineRule="auto"/>
              <w:rPr>
                <w:b/>
              </w:rPr>
            </w:pPr>
            <w:r w:rsidRPr="000254DC">
              <w:rPr>
                <w:b/>
              </w:rPr>
              <w:t>For enrolled participants, QC and then Fax all required DataFax forms from the Screening and Enrollment visits to SCHARP DataFax.</w:t>
            </w:r>
          </w:p>
          <w:p w14:paraId="433EC177" w14:textId="77777777" w:rsidR="000254DC" w:rsidRPr="00981952" w:rsidRDefault="000254DC" w:rsidP="003F7805">
            <w:pPr>
              <w:spacing w:after="0" w:line="240" w:lineRule="auto"/>
              <w:rPr>
                <w:b/>
                <w:sz w:val="14"/>
              </w:rPr>
            </w:pPr>
          </w:p>
          <w:p w14:paraId="5990D103" w14:textId="77777777" w:rsidR="00E45635" w:rsidRPr="00996794" w:rsidRDefault="00E45635" w:rsidP="003F7805">
            <w:pPr>
              <w:spacing w:after="0" w:line="240" w:lineRule="auto"/>
              <w:rPr>
                <w:b/>
              </w:rPr>
            </w:pPr>
            <w:r w:rsidRPr="00710487">
              <w:rPr>
                <w:b/>
              </w:rPr>
              <w:t>From Screening Visit:</w:t>
            </w:r>
          </w:p>
          <w:p w14:paraId="23AF57AD" w14:textId="77777777" w:rsidR="00E45635" w:rsidRDefault="00E45635" w:rsidP="00780E32">
            <w:pPr>
              <w:pStyle w:val="ListParagraph"/>
              <w:numPr>
                <w:ilvl w:val="0"/>
                <w:numId w:val="59"/>
              </w:numPr>
              <w:spacing w:after="0" w:line="240" w:lineRule="auto"/>
            </w:pPr>
            <w:r>
              <w:t>Demographics</w:t>
            </w:r>
          </w:p>
          <w:p w14:paraId="18C35DCB" w14:textId="1103778E" w:rsidR="00E45635" w:rsidRDefault="004231BF" w:rsidP="00780E32">
            <w:pPr>
              <w:pStyle w:val="ListParagraph"/>
              <w:numPr>
                <w:ilvl w:val="0"/>
                <w:numId w:val="59"/>
              </w:numPr>
              <w:spacing w:after="0" w:line="240" w:lineRule="auto"/>
            </w:pPr>
            <w:r>
              <w:t>Anorectal</w:t>
            </w:r>
            <w:r w:rsidR="00E45635">
              <w:t xml:space="preserve"> Exam</w:t>
            </w:r>
          </w:p>
          <w:p w14:paraId="19F1F556" w14:textId="4D0E31B7" w:rsidR="00E45635" w:rsidRDefault="00973997" w:rsidP="00780E32">
            <w:pPr>
              <w:pStyle w:val="ListParagraph"/>
              <w:numPr>
                <w:ilvl w:val="0"/>
                <w:numId w:val="59"/>
              </w:numPr>
              <w:spacing w:after="0" w:line="240" w:lineRule="auto"/>
            </w:pPr>
            <w:r>
              <w:t xml:space="preserve">Abbreviated </w:t>
            </w:r>
            <w:r w:rsidR="00E45635">
              <w:t>Physical Exam</w:t>
            </w:r>
          </w:p>
          <w:p w14:paraId="725DADBE" w14:textId="34961CFC" w:rsidR="00973997" w:rsidRDefault="00973997" w:rsidP="00780E32">
            <w:pPr>
              <w:pStyle w:val="ListParagraph"/>
              <w:numPr>
                <w:ilvl w:val="0"/>
                <w:numId w:val="59"/>
              </w:numPr>
              <w:spacing w:after="0" w:line="240" w:lineRule="auto"/>
            </w:pPr>
            <w:r>
              <w:t>HIV Results</w:t>
            </w:r>
          </w:p>
          <w:p w14:paraId="0EDF597F" w14:textId="7DE2D1C6" w:rsidR="00E45635" w:rsidRDefault="00973997" w:rsidP="00780E32">
            <w:pPr>
              <w:pStyle w:val="ListParagraph"/>
              <w:numPr>
                <w:ilvl w:val="0"/>
                <w:numId w:val="59"/>
              </w:numPr>
              <w:spacing w:after="0" w:line="240" w:lineRule="auto"/>
            </w:pPr>
            <w:r>
              <w:t xml:space="preserve">Safety </w:t>
            </w:r>
            <w:r w:rsidR="00E45635">
              <w:t>Laboratory Results</w:t>
            </w:r>
          </w:p>
          <w:p w14:paraId="29792033" w14:textId="01969E28" w:rsidR="00E45635" w:rsidRDefault="00E45635" w:rsidP="00780E32">
            <w:pPr>
              <w:pStyle w:val="ListParagraph"/>
              <w:numPr>
                <w:ilvl w:val="0"/>
                <w:numId w:val="59"/>
              </w:numPr>
              <w:spacing w:after="0" w:line="240" w:lineRule="auto"/>
            </w:pPr>
            <w:r>
              <w:t xml:space="preserve">STI </w:t>
            </w:r>
            <w:r w:rsidR="009D3709">
              <w:t xml:space="preserve">Test </w:t>
            </w:r>
            <w:r>
              <w:t>Results</w:t>
            </w:r>
          </w:p>
          <w:p w14:paraId="26D50DCF" w14:textId="77777777" w:rsidR="00E45635" w:rsidRPr="00981952" w:rsidRDefault="00E45635" w:rsidP="003F7805">
            <w:pPr>
              <w:spacing w:after="0" w:line="240" w:lineRule="auto"/>
              <w:rPr>
                <w:sz w:val="14"/>
              </w:rPr>
            </w:pPr>
          </w:p>
          <w:p w14:paraId="567F8A66" w14:textId="77777777" w:rsidR="00E45635" w:rsidRPr="00996794" w:rsidRDefault="00E45635" w:rsidP="003F7805">
            <w:pPr>
              <w:spacing w:after="0" w:line="240" w:lineRule="auto"/>
              <w:rPr>
                <w:b/>
              </w:rPr>
            </w:pPr>
            <w:r w:rsidRPr="00710487">
              <w:rPr>
                <w:b/>
              </w:rPr>
              <w:t>Enrollment Visit:</w:t>
            </w:r>
          </w:p>
          <w:p w14:paraId="75ED60D7" w14:textId="77777777" w:rsidR="00E45635" w:rsidRDefault="00E45635" w:rsidP="00780E32">
            <w:pPr>
              <w:pStyle w:val="ListParagraph"/>
              <w:numPr>
                <w:ilvl w:val="0"/>
                <w:numId w:val="59"/>
              </w:numPr>
              <w:spacing w:after="0" w:line="240" w:lineRule="auto"/>
            </w:pPr>
            <w:r>
              <w:t>Enrollment</w:t>
            </w:r>
          </w:p>
          <w:p w14:paraId="2EA906A0" w14:textId="77777777" w:rsidR="00E45635" w:rsidRDefault="00E45635" w:rsidP="00780E32">
            <w:pPr>
              <w:pStyle w:val="ListParagraph"/>
              <w:numPr>
                <w:ilvl w:val="0"/>
                <w:numId w:val="59"/>
              </w:numPr>
              <w:spacing w:after="0" w:line="240" w:lineRule="auto"/>
            </w:pPr>
            <w:r>
              <w:t>Eligibility Criteria</w:t>
            </w:r>
          </w:p>
          <w:p w14:paraId="256FFEF8" w14:textId="0A3E165D" w:rsidR="00780E32" w:rsidRDefault="00780E32" w:rsidP="00780E32">
            <w:pPr>
              <w:pStyle w:val="ListParagraph"/>
              <w:numPr>
                <w:ilvl w:val="0"/>
                <w:numId w:val="59"/>
              </w:numPr>
              <w:spacing w:after="0" w:line="240" w:lineRule="auto"/>
            </w:pPr>
            <w:r>
              <w:t>Anorectal Exam</w:t>
            </w:r>
          </w:p>
          <w:p w14:paraId="54953793" w14:textId="2205BD3B" w:rsidR="00E45635" w:rsidRDefault="00E45635" w:rsidP="00780E32">
            <w:pPr>
              <w:pStyle w:val="ListParagraph"/>
              <w:numPr>
                <w:ilvl w:val="0"/>
                <w:numId w:val="59"/>
              </w:numPr>
              <w:spacing w:after="0" w:line="240" w:lineRule="auto"/>
            </w:pPr>
            <w:r>
              <w:t>Abbreviated Physical Exam</w:t>
            </w:r>
          </w:p>
          <w:p w14:paraId="7B81E72D" w14:textId="31BFD25A" w:rsidR="00660A4A" w:rsidRDefault="00660A4A" w:rsidP="00780E32">
            <w:pPr>
              <w:pStyle w:val="ListParagraph"/>
              <w:numPr>
                <w:ilvl w:val="0"/>
                <w:numId w:val="59"/>
              </w:numPr>
              <w:spacing w:after="0" w:line="240" w:lineRule="auto"/>
            </w:pPr>
            <w:r>
              <w:t>HIV Results</w:t>
            </w:r>
          </w:p>
          <w:p w14:paraId="418EB550" w14:textId="77777777" w:rsidR="00020B12" w:rsidRDefault="00020B12" w:rsidP="00780E32">
            <w:pPr>
              <w:pStyle w:val="ListParagraph"/>
              <w:numPr>
                <w:ilvl w:val="0"/>
                <w:numId w:val="59"/>
              </w:numPr>
              <w:spacing w:after="0" w:line="240" w:lineRule="auto"/>
            </w:pPr>
            <w:r>
              <w:t>Product Dispensation and Return</w:t>
            </w:r>
          </w:p>
          <w:p w14:paraId="1ACEA398" w14:textId="7D51E047" w:rsidR="00973997" w:rsidRDefault="00973997" w:rsidP="00780E32">
            <w:pPr>
              <w:pStyle w:val="ListParagraph"/>
              <w:numPr>
                <w:ilvl w:val="0"/>
                <w:numId w:val="59"/>
              </w:numPr>
              <w:spacing w:after="0" w:line="240" w:lineRule="auto"/>
            </w:pPr>
            <w:r>
              <w:lastRenderedPageBreak/>
              <w:t>Rectal Biopsy/Fluid Subset Specimens</w:t>
            </w:r>
            <w:r w:rsidR="008F1661">
              <w:t>, if applicable</w:t>
            </w:r>
          </w:p>
          <w:p w14:paraId="0466B66B" w14:textId="77777777" w:rsidR="00A30F16" w:rsidRDefault="00A30F16" w:rsidP="00780E32">
            <w:pPr>
              <w:pStyle w:val="ListParagraph"/>
              <w:numPr>
                <w:ilvl w:val="0"/>
                <w:numId w:val="59"/>
              </w:numPr>
              <w:spacing w:after="0" w:line="240" w:lineRule="auto"/>
            </w:pPr>
            <w:r>
              <w:t>Specimen Storage</w:t>
            </w:r>
          </w:p>
          <w:p w14:paraId="4CC88ABE" w14:textId="77777777" w:rsidR="00E45635" w:rsidRPr="00996794" w:rsidRDefault="00E45635" w:rsidP="003F7805">
            <w:pPr>
              <w:spacing w:after="0" w:line="240" w:lineRule="auto"/>
              <w:rPr>
                <w:b/>
              </w:rPr>
            </w:pPr>
            <w:r w:rsidRPr="00710487">
              <w:rPr>
                <w:b/>
              </w:rPr>
              <w:t>Log CRFs</w:t>
            </w:r>
          </w:p>
          <w:p w14:paraId="447F80DA" w14:textId="77777777" w:rsidR="00E45635" w:rsidRDefault="00E45635" w:rsidP="00780E32">
            <w:pPr>
              <w:pStyle w:val="ListParagraph"/>
              <w:numPr>
                <w:ilvl w:val="0"/>
                <w:numId w:val="59"/>
              </w:numPr>
              <w:spacing w:after="0" w:line="240" w:lineRule="auto"/>
            </w:pPr>
            <w:r>
              <w:t>Pre-existing Conditions</w:t>
            </w:r>
          </w:p>
          <w:p w14:paraId="6A7EFF43" w14:textId="77777777" w:rsidR="00E45635" w:rsidRDefault="00E45635" w:rsidP="00780E32">
            <w:pPr>
              <w:pStyle w:val="ListParagraph"/>
              <w:numPr>
                <w:ilvl w:val="0"/>
                <w:numId w:val="59"/>
              </w:numPr>
              <w:spacing w:after="0" w:line="240" w:lineRule="auto"/>
            </w:pPr>
            <w:r>
              <w:t>Concomitant Medications Log</w:t>
            </w:r>
          </w:p>
          <w:p w14:paraId="7DD04C5B" w14:textId="2EA97E8C" w:rsidR="00E45635" w:rsidRDefault="00E45635" w:rsidP="005D2D11">
            <w:pPr>
              <w:spacing w:after="0" w:line="240" w:lineRule="auto"/>
            </w:pPr>
            <w:r>
              <w:t xml:space="preserve">If participant not enrolled for this screening attempt, complete and fax Eligibility Criteria </w:t>
            </w:r>
            <w:r w:rsidR="009D3709">
              <w:t xml:space="preserve">CRF only </w:t>
            </w:r>
            <w:r>
              <w:t xml:space="preserve">to SCHARP DataFax. </w:t>
            </w:r>
          </w:p>
        </w:tc>
        <w:tc>
          <w:tcPr>
            <w:tcW w:w="900" w:type="dxa"/>
          </w:tcPr>
          <w:p w14:paraId="3B0E3D2A" w14:textId="77777777" w:rsidR="00E45635" w:rsidRPr="003F7805" w:rsidRDefault="00E45635" w:rsidP="003F7805">
            <w:pPr>
              <w:spacing w:after="0" w:line="240" w:lineRule="auto"/>
            </w:pPr>
          </w:p>
        </w:tc>
        <w:tc>
          <w:tcPr>
            <w:tcW w:w="1890" w:type="dxa"/>
          </w:tcPr>
          <w:p w14:paraId="2C4D42B6" w14:textId="77777777" w:rsidR="00E45635" w:rsidRPr="003F7805" w:rsidRDefault="00E45635" w:rsidP="003F7805">
            <w:pPr>
              <w:spacing w:after="0" w:line="240" w:lineRule="auto"/>
            </w:pPr>
          </w:p>
        </w:tc>
      </w:tr>
    </w:tbl>
    <w:tbl>
      <w:tblPr>
        <w:tblStyle w:val="TableGrid"/>
        <w:tblW w:w="0" w:type="auto"/>
        <w:jc w:val="center"/>
        <w:tblInd w:w="-10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76"/>
        <w:gridCol w:w="10275"/>
      </w:tblGrid>
      <w:tr w:rsidR="009E40A7" w:rsidRPr="00715437" w14:paraId="2DFEAB45" w14:textId="77777777" w:rsidTr="00723143">
        <w:trPr>
          <w:trHeight w:val="602"/>
          <w:jc w:val="center"/>
        </w:trPr>
        <w:tc>
          <w:tcPr>
            <w:tcW w:w="10651" w:type="dxa"/>
            <w:gridSpan w:val="2"/>
            <w:vAlign w:val="bottom"/>
          </w:tcPr>
          <w:p w14:paraId="7907741E" w14:textId="3009893A" w:rsidR="009E40A7" w:rsidRPr="00715437" w:rsidRDefault="009E40A7" w:rsidP="009E40A7">
            <w:pPr>
              <w:spacing w:after="0"/>
              <w:rPr>
                <w:rFonts w:asciiTheme="minorHAnsi" w:hAnsiTheme="minorHAnsi" w:cstheme="minorHAnsi"/>
                <w:b/>
              </w:rPr>
            </w:pPr>
            <w:r w:rsidRPr="00715437">
              <w:rPr>
                <w:rFonts w:asciiTheme="minorHAnsi" w:hAnsiTheme="minorHAnsi" w:cstheme="minorHAnsi"/>
                <w:b/>
                <w:color w:val="000000"/>
              </w:rPr>
              <w:lastRenderedPageBreak/>
              <w:t>Additional Notes/Comments/Referrals:</w:t>
            </w:r>
          </w:p>
        </w:tc>
      </w:tr>
      <w:tr w:rsidR="009E40A7" w:rsidRPr="00715437" w14:paraId="397EE136" w14:textId="77777777" w:rsidTr="00723143">
        <w:trPr>
          <w:trHeight w:val="432"/>
          <w:jc w:val="center"/>
        </w:trPr>
        <w:tc>
          <w:tcPr>
            <w:tcW w:w="376" w:type="dxa"/>
          </w:tcPr>
          <w:p w14:paraId="1DFD4006" w14:textId="77777777" w:rsidR="009E40A7" w:rsidRPr="00715437" w:rsidRDefault="009E40A7" w:rsidP="003E4BF0">
            <w:pPr>
              <w:rPr>
                <w:rFonts w:asciiTheme="minorHAnsi" w:hAnsiTheme="minorHAnsi" w:cstheme="minorHAnsi"/>
              </w:rPr>
            </w:pPr>
          </w:p>
        </w:tc>
        <w:tc>
          <w:tcPr>
            <w:tcW w:w="10275" w:type="dxa"/>
          </w:tcPr>
          <w:p w14:paraId="178DE45F" w14:textId="77777777" w:rsidR="009E40A7" w:rsidRPr="00715437" w:rsidRDefault="009E40A7" w:rsidP="003E4BF0">
            <w:pPr>
              <w:rPr>
                <w:rFonts w:asciiTheme="minorHAnsi" w:hAnsiTheme="minorHAnsi" w:cstheme="minorHAnsi"/>
              </w:rPr>
            </w:pPr>
          </w:p>
        </w:tc>
      </w:tr>
      <w:tr w:rsidR="009E40A7" w:rsidRPr="00715437" w14:paraId="6A8DE69E" w14:textId="77777777" w:rsidTr="00723143">
        <w:trPr>
          <w:trHeight w:val="432"/>
          <w:jc w:val="center"/>
        </w:trPr>
        <w:tc>
          <w:tcPr>
            <w:tcW w:w="376" w:type="dxa"/>
          </w:tcPr>
          <w:p w14:paraId="5392A025" w14:textId="77777777" w:rsidR="009E40A7" w:rsidRPr="00715437" w:rsidRDefault="009E40A7" w:rsidP="003E4BF0">
            <w:pPr>
              <w:rPr>
                <w:rFonts w:asciiTheme="minorHAnsi" w:hAnsiTheme="minorHAnsi" w:cstheme="minorHAnsi"/>
              </w:rPr>
            </w:pPr>
          </w:p>
        </w:tc>
        <w:tc>
          <w:tcPr>
            <w:tcW w:w="10275" w:type="dxa"/>
          </w:tcPr>
          <w:p w14:paraId="3B1688E1" w14:textId="77777777" w:rsidR="009E40A7" w:rsidRPr="00715437" w:rsidRDefault="009E40A7" w:rsidP="003E4BF0">
            <w:pPr>
              <w:rPr>
                <w:rFonts w:asciiTheme="minorHAnsi" w:hAnsiTheme="minorHAnsi" w:cstheme="minorHAnsi"/>
              </w:rPr>
            </w:pPr>
          </w:p>
        </w:tc>
      </w:tr>
      <w:tr w:rsidR="009E40A7" w:rsidRPr="00715437" w14:paraId="387F7831" w14:textId="77777777" w:rsidTr="00723143">
        <w:trPr>
          <w:trHeight w:val="432"/>
          <w:jc w:val="center"/>
        </w:trPr>
        <w:tc>
          <w:tcPr>
            <w:tcW w:w="376" w:type="dxa"/>
          </w:tcPr>
          <w:p w14:paraId="60D53528" w14:textId="77777777" w:rsidR="009E40A7" w:rsidRPr="00715437" w:rsidRDefault="009E40A7" w:rsidP="003E4BF0">
            <w:pPr>
              <w:rPr>
                <w:rFonts w:asciiTheme="minorHAnsi" w:hAnsiTheme="minorHAnsi" w:cstheme="minorHAnsi"/>
              </w:rPr>
            </w:pPr>
          </w:p>
        </w:tc>
        <w:tc>
          <w:tcPr>
            <w:tcW w:w="10275" w:type="dxa"/>
          </w:tcPr>
          <w:p w14:paraId="6E651FBD" w14:textId="77777777" w:rsidR="009E40A7" w:rsidRPr="00715437" w:rsidRDefault="009E40A7" w:rsidP="003E4BF0">
            <w:pPr>
              <w:rPr>
                <w:rFonts w:asciiTheme="minorHAnsi" w:hAnsiTheme="minorHAnsi" w:cstheme="minorHAnsi"/>
              </w:rPr>
            </w:pPr>
          </w:p>
        </w:tc>
      </w:tr>
      <w:tr w:rsidR="009E40A7" w:rsidRPr="00715437" w14:paraId="53212A83" w14:textId="77777777" w:rsidTr="00723143">
        <w:trPr>
          <w:trHeight w:val="432"/>
          <w:jc w:val="center"/>
        </w:trPr>
        <w:tc>
          <w:tcPr>
            <w:tcW w:w="376" w:type="dxa"/>
          </w:tcPr>
          <w:p w14:paraId="0D32C440" w14:textId="77777777" w:rsidR="009E40A7" w:rsidRPr="00715437" w:rsidRDefault="009E40A7" w:rsidP="003E4BF0">
            <w:pPr>
              <w:rPr>
                <w:rFonts w:asciiTheme="minorHAnsi" w:hAnsiTheme="minorHAnsi" w:cstheme="minorHAnsi"/>
              </w:rPr>
            </w:pPr>
          </w:p>
        </w:tc>
        <w:tc>
          <w:tcPr>
            <w:tcW w:w="10275" w:type="dxa"/>
          </w:tcPr>
          <w:p w14:paraId="6F9F738F" w14:textId="77777777" w:rsidR="009E40A7" w:rsidRPr="00715437" w:rsidRDefault="009E40A7" w:rsidP="003E4BF0">
            <w:pPr>
              <w:rPr>
                <w:rFonts w:asciiTheme="minorHAnsi" w:hAnsiTheme="minorHAnsi" w:cstheme="minorHAnsi"/>
              </w:rPr>
            </w:pPr>
          </w:p>
        </w:tc>
      </w:tr>
      <w:tr w:rsidR="009E40A7" w:rsidRPr="00715437" w14:paraId="2470AA76" w14:textId="77777777" w:rsidTr="00723143">
        <w:trPr>
          <w:trHeight w:val="432"/>
          <w:jc w:val="center"/>
        </w:trPr>
        <w:tc>
          <w:tcPr>
            <w:tcW w:w="376" w:type="dxa"/>
          </w:tcPr>
          <w:p w14:paraId="3A68BD48" w14:textId="77777777" w:rsidR="009E40A7" w:rsidRPr="00715437" w:rsidRDefault="009E40A7" w:rsidP="003E4BF0">
            <w:pPr>
              <w:rPr>
                <w:rFonts w:asciiTheme="minorHAnsi" w:hAnsiTheme="minorHAnsi" w:cstheme="minorHAnsi"/>
              </w:rPr>
            </w:pPr>
          </w:p>
        </w:tc>
        <w:tc>
          <w:tcPr>
            <w:tcW w:w="10275" w:type="dxa"/>
          </w:tcPr>
          <w:p w14:paraId="5F3236E4" w14:textId="77777777" w:rsidR="009E40A7" w:rsidRPr="00715437" w:rsidRDefault="009E40A7" w:rsidP="003E4BF0">
            <w:pPr>
              <w:rPr>
                <w:rFonts w:asciiTheme="minorHAnsi" w:hAnsiTheme="minorHAnsi" w:cstheme="minorHAnsi"/>
              </w:rPr>
            </w:pPr>
          </w:p>
        </w:tc>
      </w:tr>
      <w:tr w:rsidR="009E40A7" w:rsidRPr="00715437" w14:paraId="79679606" w14:textId="77777777" w:rsidTr="00723143">
        <w:trPr>
          <w:trHeight w:val="432"/>
          <w:jc w:val="center"/>
        </w:trPr>
        <w:tc>
          <w:tcPr>
            <w:tcW w:w="376" w:type="dxa"/>
          </w:tcPr>
          <w:p w14:paraId="11483E59" w14:textId="77777777" w:rsidR="009E40A7" w:rsidRPr="00715437" w:rsidRDefault="009E40A7" w:rsidP="003E4BF0">
            <w:pPr>
              <w:rPr>
                <w:rFonts w:asciiTheme="minorHAnsi" w:hAnsiTheme="minorHAnsi" w:cstheme="minorHAnsi"/>
              </w:rPr>
            </w:pPr>
          </w:p>
        </w:tc>
        <w:tc>
          <w:tcPr>
            <w:tcW w:w="10275" w:type="dxa"/>
          </w:tcPr>
          <w:p w14:paraId="1B8C88C4" w14:textId="77777777" w:rsidR="009E40A7" w:rsidRPr="00715437" w:rsidRDefault="009E40A7" w:rsidP="003E4BF0">
            <w:pPr>
              <w:rPr>
                <w:rFonts w:asciiTheme="minorHAnsi" w:hAnsiTheme="minorHAnsi" w:cstheme="minorHAnsi"/>
              </w:rPr>
            </w:pPr>
          </w:p>
        </w:tc>
      </w:tr>
      <w:tr w:rsidR="009E40A7" w:rsidRPr="00715437" w14:paraId="0645CAE2" w14:textId="77777777" w:rsidTr="00723143">
        <w:trPr>
          <w:trHeight w:val="432"/>
          <w:jc w:val="center"/>
        </w:trPr>
        <w:tc>
          <w:tcPr>
            <w:tcW w:w="376" w:type="dxa"/>
          </w:tcPr>
          <w:p w14:paraId="15F367AF" w14:textId="77777777" w:rsidR="009E40A7" w:rsidRPr="00715437" w:rsidRDefault="009E40A7" w:rsidP="003E4BF0">
            <w:pPr>
              <w:rPr>
                <w:rFonts w:asciiTheme="minorHAnsi" w:hAnsiTheme="minorHAnsi" w:cstheme="minorHAnsi"/>
              </w:rPr>
            </w:pPr>
          </w:p>
        </w:tc>
        <w:tc>
          <w:tcPr>
            <w:tcW w:w="10275" w:type="dxa"/>
          </w:tcPr>
          <w:p w14:paraId="35DD4FA9" w14:textId="77777777" w:rsidR="009E40A7" w:rsidRPr="00715437" w:rsidRDefault="009E40A7" w:rsidP="003E4BF0">
            <w:pPr>
              <w:rPr>
                <w:rFonts w:asciiTheme="minorHAnsi" w:hAnsiTheme="minorHAnsi" w:cstheme="minorHAnsi"/>
              </w:rPr>
            </w:pPr>
          </w:p>
        </w:tc>
      </w:tr>
    </w:tbl>
    <w:p w14:paraId="3E84F454" w14:textId="77777777" w:rsidR="00BC39F7" w:rsidRDefault="00BC39F7"/>
    <w:sectPr w:rsidR="00BC39F7" w:rsidSect="00226456">
      <w:headerReference w:type="default" r:id="rId11"/>
      <w:footerReference w:type="default" r:id="rId12"/>
      <w:pgSz w:w="12240" w:h="15840"/>
      <w:pgMar w:top="1256" w:right="1440" w:bottom="1080" w:left="1440"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F4A23" w14:textId="77777777" w:rsidR="0065698F" w:rsidRDefault="0065698F" w:rsidP="007E34AA">
      <w:pPr>
        <w:spacing w:after="0" w:line="240" w:lineRule="auto"/>
      </w:pPr>
      <w:r>
        <w:separator/>
      </w:r>
    </w:p>
  </w:endnote>
  <w:endnote w:type="continuationSeparator" w:id="0">
    <w:p w14:paraId="4EEDE53D" w14:textId="77777777" w:rsidR="0065698F" w:rsidRDefault="0065698F" w:rsidP="007E34AA">
      <w:pPr>
        <w:spacing w:after="0" w:line="240" w:lineRule="auto"/>
      </w:pPr>
      <w:r>
        <w:continuationSeparator/>
      </w:r>
    </w:p>
  </w:endnote>
  <w:endnote w:type="continuationNotice" w:id="1">
    <w:p w14:paraId="2B4A482A" w14:textId="77777777" w:rsidR="0065698F" w:rsidRDefault="006569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240AC" w14:textId="46D76588" w:rsidR="0065698F" w:rsidRDefault="0065698F" w:rsidP="00CF090B">
    <w:pPr>
      <w:pStyle w:val="Footer"/>
      <w:tabs>
        <w:tab w:val="clear" w:pos="4680"/>
        <w:tab w:val="center" w:pos="4950"/>
      </w:tabs>
      <w:ind w:left="-720"/>
    </w:pPr>
    <w:r>
      <w:t xml:space="preserve">MTN-017 Enrollment (Initiate Period 1) Visit Checklist  </w:t>
    </w:r>
    <w:r>
      <w:tab/>
      <w:t>Version 1.</w:t>
    </w:r>
    <w:r w:rsidR="00B81925">
      <w:t>2</w:t>
    </w:r>
    <w:r>
      <w:t xml:space="preserve"> </w:t>
    </w:r>
    <w:r>
      <w:tab/>
    </w:r>
    <w:r w:rsidR="00A23159">
      <w:t>2</w:t>
    </w:r>
    <w:r w:rsidR="00B81925">
      <w:t>9</w:t>
    </w:r>
    <w:r>
      <w:t xml:space="preserve"> July 2013</w:t>
    </w:r>
  </w:p>
  <w:p w14:paraId="59B7A79A" w14:textId="77777777" w:rsidR="0065698F" w:rsidRDefault="00656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51F54" w14:textId="77777777" w:rsidR="0065698F" w:rsidRDefault="0065698F" w:rsidP="007E34AA">
      <w:pPr>
        <w:spacing w:after="0" w:line="240" w:lineRule="auto"/>
      </w:pPr>
      <w:r>
        <w:separator/>
      </w:r>
    </w:p>
  </w:footnote>
  <w:footnote w:type="continuationSeparator" w:id="0">
    <w:p w14:paraId="6208C638" w14:textId="77777777" w:rsidR="0065698F" w:rsidRDefault="0065698F" w:rsidP="007E34AA">
      <w:pPr>
        <w:spacing w:after="0" w:line="240" w:lineRule="auto"/>
      </w:pPr>
      <w:r>
        <w:continuationSeparator/>
      </w:r>
    </w:p>
  </w:footnote>
  <w:footnote w:type="continuationNotice" w:id="1">
    <w:p w14:paraId="4B075F95" w14:textId="77777777" w:rsidR="0065698F" w:rsidRDefault="0065698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464F3" w14:textId="77777777" w:rsidR="0065698F" w:rsidRPr="00B303D5" w:rsidRDefault="0065698F" w:rsidP="00E411B7">
    <w:pPr>
      <w:pStyle w:val="Header"/>
      <w:spacing w:after="120"/>
      <w:ind w:left="-634"/>
      <w:rPr>
        <w:rFonts w:ascii="Arial" w:hAnsi="Arial" w:cs="Arial"/>
      </w:rPr>
    </w:pPr>
    <w:r w:rsidRPr="00B303D5">
      <w:rPr>
        <w:rFonts w:ascii="Arial" w:hAnsi="Arial" w:cs="Arial"/>
      </w:rPr>
      <w:t>PTID: __ __ __- __ __ __ __ __- __</w:t>
    </w:r>
    <w:r w:rsidRPr="00B303D5">
      <w:rPr>
        <w:rFonts w:ascii="Arial" w:hAnsi="Arial" w:cs="Arial"/>
      </w:rPr>
      <w:tab/>
    </w:r>
    <w:r w:rsidRPr="00CF090B">
      <w:rPr>
        <w:rFonts w:ascii="Arial" w:hAnsi="Arial" w:cs="Arial"/>
      </w:rPr>
      <w:t xml:space="preserve">Page </w:t>
    </w:r>
    <w:r w:rsidRPr="00CF090B">
      <w:rPr>
        <w:rFonts w:ascii="Arial" w:hAnsi="Arial" w:cs="Arial"/>
        <w:b/>
      </w:rPr>
      <w:fldChar w:fldCharType="begin"/>
    </w:r>
    <w:r w:rsidRPr="00CF090B">
      <w:rPr>
        <w:rFonts w:ascii="Arial" w:hAnsi="Arial" w:cs="Arial"/>
        <w:b/>
      </w:rPr>
      <w:instrText xml:space="preserve"> PAGE  \* Arabic  \* MERGEFORMAT </w:instrText>
    </w:r>
    <w:r w:rsidRPr="00CF090B">
      <w:rPr>
        <w:rFonts w:ascii="Arial" w:hAnsi="Arial" w:cs="Arial"/>
        <w:b/>
      </w:rPr>
      <w:fldChar w:fldCharType="separate"/>
    </w:r>
    <w:r w:rsidR="00B81925">
      <w:rPr>
        <w:rFonts w:ascii="Arial" w:hAnsi="Arial" w:cs="Arial"/>
        <w:b/>
        <w:noProof/>
      </w:rPr>
      <w:t>3</w:t>
    </w:r>
    <w:r w:rsidRPr="00CF090B">
      <w:rPr>
        <w:rFonts w:ascii="Arial" w:hAnsi="Arial" w:cs="Arial"/>
        <w:b/>
      </w:rPr>
      <w:fldChar w:fldCharType="end"/>
    </w:r>
    <w:r w:rsidRPr="00CF090B">
      <w:rPr>
        <w:rFonts w:ascii="Arial" w:hAnsi="Arial" w:cs="Arial"/>
      </w:rPr>
      <w:t xml:space="preserve"> of </w:t>
    </w:r>
    <w:r w:rsidRPr="00CF090B">
      <w:rPr>
        <w:rFonts w:ascii="Arial" w:hAnsi="Arial" w:cs="Arial"/>
        <w:b/>
      </w:rPr>
      <w:fldChar w:fldCharType="begin"/>
    </w:r>
    <w:r w:rsidRPr="00CF090B">
      <w:rPr>
        <w:rFonts w:ascii="Arial" w:hAnsi="Arial" w:cs="Arial"/>
        <w:b/>
      </w:rPr>
      <w:instrText xml:space="preserve"> NUMPAGES  \* Arabic  \* MERGEFORMAT </w:instrText>
    </w:r>
    <w:r w:rsidRPr="00CF090B">
      <w:rPr>
        <w:rFonts w:ascii="Arial" w:hAnsi="Arial" w:cs="Arial"/>
        <w:b/>
      </w:rPr>
      <w:fldChar w:fldCharType="separate"/>
    </w:r>
    <w:r w:rsidR="00B81925">
      <w:rPr>
        <w:rFonts w:ascii="Arial" w:hAnsi="Arial" w:cs="Arial"/>
        <w:b/>
        <w:noProof/>
      </w:rPr>
      <w:t>5</w:t>
    </w:r>
    <w:r w:rsidRPr="00CF090B">
      <w:rPr>
        <w:rFonts w:ascii="Arial" w:hAnsi="Arial" w:cs="Arial"/>
        <w:b/>
      </w:rPr>
      <w:fldChar w:fldCharType="end"/>
    </w:r>
    <w:r w:rsidRPr="00B303D5">
      <w:rPr>
        <w:rFonts w:ascii="Arial" w:hAnsi="Arial" w:cs="Arial"/>
      </w:rPr>
      <w:tab/>
      <w:t xml:space="preserve">Visit Code: </w:t>
    </w:r>
    <w:r w:rsidRPr="00E411B7">
      <w:rPr>
        <w:rFonts w:ascii="Arial" w:hAnsi="Arial" w:cs="Arial"/>
        <w:u w:val="single"/>
      </w:rPr>
      <w:t>2.0</w:t>
    </w:r>
  </w:p>
  <w:p w14:paraId="2701C034" w14:textId="77777777" w:rsidR="0065698F" w:rsidRPr="00B303D5" w:rsidRDefault="0065698F" w:rsidP="00E411B7">
    <w:pPr>
      <w:pStyle w:val="Header"/>
      <w:ind w:left="-630"/>
      <w:rPr>
        <w:rFonts w:ascii="Arial" w:hAnsi="Arial" w:cs="Arial"/>
        <w:u w:val="single"/>
      </w:rPr>
    </w:pPr>
    <w:r w:rsidRPr="00B303D5">
      <w:rPr>
        <w:rFonts w:ascii="Arial" w:hAnsi="Arial" w:cs="Arial"/>
      </w:rPr>
      <w:t>Date: ______________________</w:t>
    </w:r>
    <w:r w:rsidRPr="00B303D5">
      <w:rPr>
        <w:rFonts w:ascii="Arial" w:hAnsi="Arial" w:cs="Arial"/>
      </w:rPr>
      <w:tab/>
      <w:t xml:space="preserve">                  </w:t>
    </w:r>
    <w:r w:rsidRPr="00B303D5">
      <w:rPr>
        <w:rFonts w:ascii="Arial" w:hAnsi="Arial" w:cs="Arial"/>
      </w:rPr>
      <w:tab/>
      <w:t xml:space="preserve">Visit Type: </w:t>
    </w:r>
    <w:r>
      <w:rPr>
        <w:rFonts w:ascii="Arial" w:hAnsi="Arial" w:cs="Arial"/>
        <w:u w:val="single"/>
      </w:rPr>
      <w:t>Enrollment/Initiate Period 1</w:t>
    </w:r>
  </w:p>
  <w:p w14:paraId="09376362" w14:textId="77777777" w:rsidR="0065698F" w:rsidRDefault="0065698F">
    <w:pPr>
      <w:pStyle w:val="Header"/>
      <w:tabs>
        <w:tab w:val="clear" w:pos="9360"/>
        <w:tab w:val="right" w:pos="9990"/>
      </w:tabs>
      <w:ind w:left="-810" w:right="-8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0E3"/>
    <w:multiLevelType w:val="hybridMultilevel"/>
    <w:tmpl w:val="2A50BF2A"/>
    <w:lvl w:ilvl="0" w:tplc="C0F628AA">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D3F00"/>
    <w:multiLevelType w:val="hybridMultilevel"/>
    <w:tmpl w:val="5524DBE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127AA"/>
    <w:multiLevelType w:val="hybridMultilevel"/>
    <w:tmpl w:val="A66ACBB6"/>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054177"/>
    <w:multiLevelType w:val="hybridMultilevel"/>
    <w:tmpl w:val="482C474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77ED4"/>
    <w:multiLevelType w:val="hybridMultilevel"/>
    <w:tmpl w:val="B7A6F13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B5C7A"/>
    <w:multiLevelType w:val="hybridMultilevel"/>
    <w:tmpl w:val="F38ABD46"/>
    <w:lvl w:ilvl="0" w:tplc="C010A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8D1D31"/>
    <w:multiLevelType w:val="hybridMultilevel"/>
    <w:tmpl w:val="265C23C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72360"/>
    <w:multiLevelType w:val="hybridMultilevel"/>
    <w:tmpl w:val="A37EA6D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651D4F"/>
    <w:multiLevelType w:val="hybridMultilevel"/>
    <w:tmpl w:val="3872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A11287"/>
    <w:multiLevelType w:val="hybridMultilevel"/>
    <w:tmpl w:val="0A04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E17AAC"/>
    <w:multiLevelType w:val="hybridMultilevel"/>
    <w:tmpl w:val="F818463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0134C2"/>
    <w:multiLevelType w:val="hybridMultilevel"/>
    <w:tmpl w:val="662030A0"/>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764C74"/>
    <w:multiLevelType w:val="hybridMultilevel"/>
    <w:tmpl w:val="8D0EF5B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0E53D4"/>
    <w:multiLevelType w:val="hybridMultilevel"/>
    <w:tmpl w:val="6FB4E502"/>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FA227C"/>
    <w:multiLevelType w:val="hybridMultilevel"/>
    <w:tmpl w:val="3E44028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C55AB5"/>
    <w:multiLevelType w:val="hybridMultilevel"/>
    <w:tmpl w:val="16147306"/>
    <w:lvl w:ilvl="0" w:tplc="C0F628AA">
      <w:start w:val="1"/>
      <w:numFmt w:val="bullet"/>
      <w:lvlText w:val="r"/>
      <w:lvlJc w:val="left"/>
      <w:pPr>
        <w:ind w:left="720" w:hanging="360"/>
      </w:pPr>
      <w:rPr>
        <w:rFonts w:ascii="Wingdings" w:hAnsi="Wingdings" w:hint="default"/>
      </w:rPr>
    </w:lvl>
    <w:lvl w:ilvl="1" w:tplc="C0F628AA">
      <w:start w:val="1"/>
      <w:numFmt w:val="bullet"/>
      <w:lvlText w:val="r"/>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5B6066"/>
    <w:multiLevelType w:val="hybridMultilevel"/>
    <w:tmpl w:val="CC66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487A28"/>
    <w:multiLevelType w:val="hybridMultilevel"/>
    <w:tmpl w:val="683EA00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A325D6"/>
    <w:multiLevelType w:val="hybridMultilevel"/>
    <w:tmpl w:val="9298449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642752"/>
    <w:multiLevelType w:val="hybridMultilevel"/>
    <w:tmpl w:val="56940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E73A4E"/>
    <w:multiLevelType w:val="hybridMultilevel"/>
    <w:tmpl w:val="120E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FA062C"/>
    <w:multiLevelType w:val="hybridMultilevel"/>
    <w:tmpl w:val="69AE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0768E0"/>
    <w:multiLevelType w:val="hybridMultilevel"/>
    <w:tmpl w:val="5CFC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6F7272"/>
    <w:multiLevelType w:val="hybridMultilevel"/>
    <w:tmpl w:val="A524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372BD6"/>
    <w:multiLevelType w:val="hybridMultilevel"/>
    <w:tmpl w:val="5F58387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D13D0B"/>
    <w:multiLevelType w:val="hybridMultilevel"/>
    <w:tmpl w:val="3ADEE362"/>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44569F"/>
    <w:multiLevelType w:val="hybridMultilevel"/>
    <w:tmpl w:val="C2885E6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745FFD"/>
    <w:multiLevelType w:val="hybridMultilevel"/>
    <w:tmpl w:val="7E9A8062"/>
    <w:lvl w:ilvl="0" w:tplc="C0F628AA">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75273F"/>
    <w:multiLevelType w:val="hybridMultilevel"/>
    <w:tmpl w:val="D25CA990"/>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6D324C"/>
    <w:multiLevelType w:val="hybridMultilevel"/>
    <w:tmpl w:val="8FFAF9E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8954FB"/>
    <w:multiLevelType w:val="hybridMultilevel"/>
    <w:tmpl w:val="B50616B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1A10AF"/>
    <w:multiLevelType w:val="hybridMultilevel"/>
    <w:tmpl w:val="9D460242"/>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7D0BF6"/>
    <w:multiLevelType w:val="hybridMultilevel"/>
    <w:tmpl w:val="2772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193B53"/>
    <w:multiLevelType w:val="hybridMultilevel"/>
    <w:tmpl w:val="C4CC4100"/>
    <w:lvl w:ilvl="0" w:tplc="C0F628AA">
      <w:start w:val="1"/>
      <w:numFmt w:val="bullet"/>
      <w:lvlText w:val="r"/>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A600942"/>
    <w:multiLevelType w:val="multilevel"/>
    <w:tmpl w:val="96C4586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5">
    <w:nsid w:val="4BD62651"/>
    <w:multiLevelType w:val="hybridMultilevel"/>
    <w:tmpl w:val="5A364EF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D1012D6"/>
    <w:multiLevelType w:val="hybridMultilevel"/>
    <w:tmpl w:val="2C52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200FE5"/>
    <w:multiLevelType w:val="hybridMultilevel"/>
    <w:tmpl w:val="EA148B0C"/>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19808EA"/>
    <w:multiLevelType w:val="hybridMultilevel"/>
    <w:tmpl w:val="6156B17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3E77AE7"/>
    <w:multiLevelType w:val="hybridMultilevel"/>
    <w:tmpl w:val="6D84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871958"/>
    <w:multiLevelType w:val="hybridMultilevel"/>
    <w:tmpl w:val="EBA6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5736BD0"/>
    <w:multiLevelType w:val="hybridMultilevel"/>
    <w:tmpl w:val="B0F63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315F0B"/>
    <w:multiLevelType w:val="hybridMultilevel"/>
    <w:tmpl w:val="D3AAB82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6C9352E"/>
    <w:multiLevelType w:val="hybridMultilevel"/>
    <w:tmpl w:val="A236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85201C6"/>
    <w:multiLevelType w:val="hybridMultilevel"/>
    <w:tmpl w:val="FD9A8614"/>
    <w:lvl w:ilvl="0" w:tplc="32BA888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7335EC0"/>
    <w:multiLevelType w:val="hybridMultilevel"/>
    <w:tmpl w:val="5ECAC93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2514AB"/>
    <w:multiLevelType w:val="hybridMultilevel"/>
    <w:tmpl w:val="43FC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8A00335"/>
    <w:multiLevelType w:val="hybridMultilevel"/>
    <w:tmpl w:val="5D1ED95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BAB4960"/>
    <w:multiLevelType w:val="hybridMultilevel"/>
    <w:tmpl w:val="5C5A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CA375D7"/>
    <w:multiLevelType w:val="hybridMultilevel"/>
    <w:tmpl w:val="F0D4A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1A339B7"/>
    <w:multiLevelType w:val="hybridMultilevel"/>
    <w:tmpl w:val="CEE603C2"/>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1FF18CA"/>
    <w:multiLevelType w:val="hybridMultilevel"/>
    <w:tmpl w:val="782A571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7B3505"/>
    <w:multiLevelType w:val="hybridMultilevel"/>
    <w:tmpl w:val="83E2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45C5061"/>
    <w:multiLevelType w:val="hybridMultilevel"/>
    <w:tmpl w:val="C11A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4C86FAF"/>
    <w:multiLevelType w:val="hybridMultilevel"/>
    <w:tmpl w:val="B7FA610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51451AB"/>
    <w:multiLevelType w:val="hybridMultilevel"/>
    <w:tmpl w:val="C6E0F492"/>
    <w:lvl w:ilvl="0" w:tplc="C0F628AA">
      <w:start w:val="1"/>
      <w:numFmt w:val="bullet"/>
      <w:lvlText w:val="r"/>
      <w:lvlJc w:val="left"/>
      <w:pPr>
        <w:ind w:left="720" w:hanging="360"/>
      </w:pPr>
      <w:rPr>
        <w:rFonts w:ascii="Wingdings" w:hAnsi="Wingdings" w:hint="default"/>
      </w:rPr>
    </w:lvl>
    <w:lvl w:ilvl="1" w:tplc="C0F628AA">
      <w:start w:val="1"/>
      <w:numFmt w:val="bullet"/>
      <w:lvlText w:val="r"/>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5F33DB9"/>
    <w:multiLevelType w:val="hybridMultilevel"/>
    <w:tmpl w:val="206652A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DBA2636"/>
    <w:multiLevelType w:val="hybridMultilevel"/>
    <w:tmpl w:val="3ECE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6"/>
  </w:num>
  <w:num w:numId="3">
    <w:abstractNumId w:val="11"/>
  </w:num>
  <w:num w:numId="4">
    <w:abstractNumId w:val="26"/>
  </w:num>
  <w:num w:numId="5">
    <w:abstractNumId w:val="15"/>
  </w:num>
  <w:num w:numId="6">
    <w:abstractNumId w:val="47"/>
  </w:num>
  <w:num w:numId="7">
    <w:abstractNumId w:val="49"/>
  </w:num>
  <w:num w:numId="8">
    <w:abstractNumId w:val="22"/>
  </w:num>
  <w:num w:numId="9">
    <w:abstractNumId w:val="4"/>
  </w:num>
  <w:num w:numId="10">
    <w:abstractNumId w:val="50"/>
  </w:num>
  <w:num w:numId="11">
    <w:abstractNumId w:val="42"/>
  </w:num>
  <w:num w:numId="12">
    <w:abstractNumId w:val="23"/>
  </w:num>
  <w:num w:numId="13">
    <w:abstractNumId w:val="40"/>
  </w:num>
  <w:num w:numId="14">
    <w:abstractNumId w:val="45"/>
  </w:num>
  <w:num w:numId="15">
    <w:abstractNumId w:val="3"/>
  </w:num>
  <w:num w:numId="16">
    <w:abstractNumId w:val="10"/>
  </w:num>
  <w:num w:numId="17">
    <w:abstractNumId w:val="7"/>
  </w:num>
  <w:num w:numId="18">
    <w:abstractNumId w:val="54"/>
  </w:num>
  <w:num w:numId="19">
    <w:abstractNumId w:val="35"/>
  </w:num>
  <w:num w:numId="20">
    <w:abstractNumId w:val="37"/>
  </w:num>
  <w:num w:numId="21">
    <w:abstractNumId w:val="55"/>
  </w:num>
  <w:num w:numId="22">
    <w:abstractNumId w:val="30"/>
  </w:num>
  <w:num w:numId="23">
    <w:abstractNumId w:val="57"/>
  </w:num>
  <w:num w:numId="24">
    <w:abstractNumId w:val="38"/>
  </w:num>
  <w:num w:numId="25">
    <w:abstractNumId w:val="21"/>
  </w:num>
  <w:num w:numId="26">
    <w:abstractNumId w:val="28"/>
  </w:num>
  <w:num w:numId="27">
    <w:abstractNumId w:val="27"/>
  </w:num>
  <w:num w:numId="28">
    <w:abstractNumId w:val="0"/>
  </w:num>
  <w:num w:numId="29">
    <w:abstractNumId w:val="14"/>
  </w:num>
  <w:num w:numId="30">
    <w:abstractNumId w:val="41"/>
  </w:num>
  <w:num w:numId="31">
    <w:abstractNumId w:val="9"/>
  </w:num>
  <w:num w:numId="32">
    <w:abstractNumId w:val="1"/>
  </w:num>
  <w:num w:numId="33">
    <w:abstractNumId w:val="19"/>
  </w:num>
  <w:num w:numId="34">
    <w:abstractNumId w:val="43"/>
  </w:num>
  <w:num w:numId="35">
    <w:abstractNumId w:val="8"/>
  </w:num>
  <w:num w:numId="36">
    <w:abstractNumId w:val="53"/>
  </w:num>
  <w:num w:numId="37">
    <w:abstractNumId w:val="3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24"/>
  </w:num>
  <w:num w:numId="50">
    <w:abstractNumId w:val="2"/>
  </w:num>
  <w:num w:numId="51">
    <w:abstractNumId w:val="33"/>
  </w:num>
  <w:num w:numId="52">
    <w:abstractNumId w:val="29"/>
  </w:num>
  <w:num w:numId="53">
    <w:abstractNumId w:val="25"/>
  </w:num>
  <w:num w:numId="54">
    <w:abstractNumId w:val="17"/>
  </w:num>
  <w:num w:numId="55">
    <w:abstractNumId w:val="46"/>
  </w:num>
  <w:num w:numId="56">
    <w:abstractNumId w:val="16"/>
  </w:num>
  <w:num w:numId="57">
    <w:abstractNumId w:val="39"/>
  </w:num>
  <w:num w:numId="58">
    <w:abstractNumId w:val="51"/>
  </w:num>
  <w:num w:numId="59">
    <w:abstractNumId w:val="31"/>
  </w:num>
  <w:num w:numId="60">
    <w:abstractNumId w:val="12"/>
  </w:num>
  <w:num w:numId="61">
    <w:abstractNumId w:val="32"/>
  </w:num>
  <w:num w:numId="62">
    <w:abstractNumId w:val="52"/>
  </w:num>
  <w:num w:numId="63">
    <w:abstractNumId w:val="36"/>
  </w:num>
  <w:num w:numId="64">
    <w:abstractNumId w:val="44"/>
  </w:num>
  <w:num w:numId="65">
    <w:abstractNumId w:val="48"/>
  </w:num>
  <w:num w:numId="66">
    <w:abstractNumId w:val="20"/>
  </w:num>
  <w:num w:numId="67">
    <w:abstractNumId w:val="13"/>
  </w:num>
  <w:num w:numId="68">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F8"/>
    <w:rsid w:val="0000427E"/>
    <w:rsid w:val="00007E13"/>
    <w:rsid w:val="00016DE5"/>
    <w:rsid w:val="00017B8A"/>
    <w:rsid w:val="00020B12"/>
    <w:rsid w:val="000254DC"/>
    <w:rsid w:val="0005455C"/>
    <w:rsid w:val="00065EF7"/>
    <w:rsid w:val="0006609E"/>
    <w:rsid w:val="00071A54"/>
    <w:rsid w:val="00081D10"/>
    <w:rsid w:val="00095E81"/>
    <w:rsid w:val="000B0935"/>
    <w:rsid w:val="000C3857"/>
    <w:rsid w:val="000C4DFC"/>
    <w:rsid w:val="000D4DCF"/>
    <w:rsid w:val="000E3311"/>
    <w:rsid w:val="000E3D43"/>
    <w:rsid w:val="000E4908"/>
    <w:rsid w:val="000F77EA"/>
    <w:rsid w:val="00101519"/>
    <w:rsid w:val="00107CE0"/>
    <w:rsid w:val="00113D44"/>
    <w:rsid w:val="00124D9D"/>
    <w:rsid w:val="0013452F"/>
    <w:rsid w:val="001376B0"/>
    <w:rsid w:val="00146285"/>
    <w:rsid w:val="00151BE0"/>
    <w:rsid w:val="00156FFD"/>
    <w:rsid w:val="00177C32"/>
    <w:rsid w:val="00187D0D"/>
    <w:rsid w:val="001928FE"/>
    <w:rsid w:val="001C1D4A"/>
    <w:rsid w:val="001C6D0F"/>
    <w:rsid w:val="001E4C6C"/>
    <w:rsid w:val="001F066B"/>
    <w:rsid w:val="001F2475"/>
    <w:rsid w:val="001F3D72"/>
    <w:rsid w:val="001F60C0"/>
    <w:rsid w:val="002055DC"/>
    <w:rsid w:val="00206652"/>
    <w:rsid w:val="00211E47"/>
    <w:rsid w:val="002150AA"/>
    <w:rsid w:val="00220197"/>
    <w:rsid w:val="00220CD9"/>
    <w:rsid w:val="00226456"/>
    <w:rsid w:val="00231F57"/>
    <w:rsid w:val="0023503C"/>
    <w:rsid w:val="00240C29"/>
    <w:rsid w:val="00245E3B"/>
    <w:rsid w:val="002467A7"/>
    <w:rsid w:val="002473B0"/>
    <w:rsid w:val="002609BE"/>
    <w:rsid w:val="00264D15"/>
    <w:rsid w:val="00271638"/>
    <w:rsid w:val="002A14A1"/>
    <w:rsid w:val="002A4ED4"/>
    <w:rsid w:val="002A67D2"/>
    <w:rsid w:val="002B2D61"/>
    <w:rsid w:val="002B7804"/>
    <w:rsid w:val="002C70C5"/>
    <w:rsid w:val="002E4A8A"/>
    <w:rsid w:val="002F349F"/>
    <w:rsid w:val="002F4B1A"/>
    <w:rsid w:val="002F6609"/>
    <w:rsid w:val="00305FE3"/>
    <w:rsid w:val="003079BC"/>
    <w:rsid w:val="00311596"/>
    <w:rsid w:val="00335C86"/>
    <w:rsid w:val="0035086B"/>
    <w:rsid w:val="00355158"/>
    <w:rsid w:val="00365D71"/>
    <w:rsid w:val="003660D2"/>
    <w:rsid w:val="00373F6F"/>
    <w:rsid w:val="0037481B"/>
    <w:rsid w:val="003947DB"/>
    <w:rsid w:val="003A3E6E"/>
    <w:rsid w:val="003B279B"/>
    <w:rsid w:val="003B4E2F"/>
    <w:rsid w:val="003C2A13"/>
    <w:rsid w:val="003D0B75"/>
    <w:rsid w:val="003E1CF8"/>
    <w:rsid w:val="003E4BF0"/>
    <w:rsid w:val="003E692C"/>
    <w:rsid w:val="003F7805"/>
    <w:rsid w:val="00420202"/>
    <w:rsid w:val="004231BF"/>
    <w:rsid w:val="00426AEF"/>
    <w:rsid w:val="00427CA3"/>
    <w:rsid w:val="004441DD"/>
    <w:rsid w:val="00446E4F"/>
    <w:rsid w:val="00447901"/>
    <w:rsid w:val="004533BC"/>
    <w:rsid w:val="004547D4"/>
    <w:rsid w:val="00460D77"/>
    <w:rsid w:val="00461847"/>
    <w:rsid w:val="00472BB6"/>
    <w:rsid w:val="004A6242"/>
    <w:rsid w:val="004B0637"/>
    <w:rsid w:val="004C2283"/>
    <w:rsid w:val="004C288B"/>
    <w:rsid w:val="004C352A"/>
    <w:rsid w:val="004C5FD4"/>
    <w:rsid w:val="004F4360"/>
    <w:rsid w:val="00500593"/>
    <w:rsid w:val="00507B33"/>
    <w:rsid w:val="005206AA"/>
    <w:rsid w:val="005232F3"/>
    <w:rsid w:val="00561FA7"/>
    <w:rsid w:val="0057581B"/>
    <w:rsid w:val="00577EFC"/>
    <w:rsid w:val="005853F8"/>
    <w:rsid w:val="00585F4A"/>
    <w:rsid w:val="00592A99"/>
    <w:rsid w:val="00596E0D"/>
    <w:rsid w:val="005B1021"/>
    <w:rsid w:val="005C2F26"/>
    <w:rsid w:val="005C7A5C"/>
    <w:rsid w:val="005D2724"/>
    <w:rsid w:val="005D2D11"/>
    <w:rsid w:val="005D52F8"/>
    <w:rsid w:val="005F02C4"/>
    <w:rsid w:val="006143AF"/>
    <w:rsid w:val="006241EC"/>
    <w:rsid w:val="00635E7C"/>
    <w:rsid w:val="00652C6F"/>
    <w:rsid w:val="0065379B"/>
    <w:rsid w:val="0065698F"/>
    <w:rsid w:val="00660A4A"/>
    <w:rsid w:val="00675BC6"/>
    <w:rsid w:val="00683660"/>
    <w:rsid w:val="00684206"/>
    <w:rsid w:val="00690711"/>
    <w:rsid w:val="006A4014"/>
    <w:rsid w:val="006A606E"/>
    <w:rsid w:val="006C2469"/>
    <w:rsid w:val="006C3608"/>
    <w:rsid w:val="006D5A09"/>
    <w:rsid w:val="006D7CFF"/>
    <w:rsid w:val="006F310E"/>
    <w:rsid w:val="006F4758"/>
    <w:rsid w:val="00710487"/>
    <w:rsid w:val="00723143"/>
    <w:rsid w:val="0072393C"/>
    <w:rsid w:val="007268B1"/>
    <w:rsid w:val="0072725F"/>
    <w:rsid w:val="007369AA"/>
    <w:rsid w:val="00757B1D"/>
    <w:rsid w:val="007768AA"/>
    <w:rsid w:val="00780E32"/>
    <w:rsid w:val="0079624B"/>
    <w:rsid w:val="007A423C"/>
    <w:rsid w:val="007C2460"/>
    <w:rsid w:val="007D2C6F"/>
    <w:rsid w:val="007E07A9"/>
    <w:rsid w:val="007E34AA"/>
    <w:rsid w:val="007F395F"/>
    <w:rsid w:val="00802F06"/>
    <w:rsid w:val="00803AF9"/>
    <w:rsid w:val="00804707"/>
    <w:rsid w:val="00814B23"/>
    <w:rsid w:val="00814BD2"/>
    <w:rsid w:val="00817F02"/>
    <w:rsid w:val="00822B49"/>
    <w:rsid w:val="0082413A"/>
    <w:rsid w:val="008244F3"/>
    <w:rsid w:val="00836794"/>
    <w:rsid w:val="008368E4"/>
    <w:rsid w:val="00843C08"/>
    <w:rsid w:val="0084594E"/>
    <w:rsid w:val="00845A61"/>
    <w:rsid w:val="0085157D"/>
    <w:rsid w:val="0087061B"/>
    <w:rsid w:val="00884ED4"/>
    <w:rsid w:val="00886074"/>
    <w:rsid w:val="008917EB"/>
    <w:rsid w:val="008A292E"/>
    <w:rsid w:val="008A54F6"/>
    <w:rsid w:val="008C26A1"/>
    <w:rsid w:val="008C3019"/>
    <w:rsid w:val="008D4BEA"/>
    <w:rsid w:val="008D6E88"/>
    <w:rsid w:val="008F1661"/>
    <w:rsid w:val="008F361E"/>
    <w:rsid w:val="0090443C"/>
    <w:rsid w:val="00913A62"/>
    <w:rsid w:val="00917E90"/>
    <w:rsid w:val="009227B0"/>
    <w:rsid w:val="0092548B"/>
    <w:rsid w:val="00935AF9"/>
    <w:rsid w:val="00943F63"/>
    <w:rsid w:val="00973997"/>
    <w:rsid w:val="00973B00"/>
    <w:rsid w:val="00981952"/>
    <w:rsid w:val="00994787"/>
    <w:rsid w:val="00996794"/>
    <w:rsid w:val="00997CE9"/>
    <w:rsid w:val="009A27E0"/>
    <w:rsid w:val="009A7A97"/>
    <w:rsid w:val="009B5F39"/>
    <w:rsid w:val="009B6B1F"/>
    <w:rsid w:val="009B7ABE"/>
    <w:rsid w:val="009C6FE0"/>
    <w:rsid w:val="009D14CC"/>
    <w:rsid w:val="009D3709"/>
    <w:rsid w:val="009D3DAA"/>
    <w:rsid w:val="009E40A7"/>
    <w:rsid w:val="00A126A5"/>
    <w:rsid w:val="00A23159"/>
    <w:rsid w:val="00A23980"/>
    <w:rsid w:val="00A2509C"/>
    <w:rsid w:val="00A30F16"/>
    <w:rsid w:val="00A40392"/>
    <w:rsid w:val="00A41342"/>
    <w:rsid w:val="00A45704"/>
    <w:rsid w:val="00A47EA8"/>
    <w:rsid w:val="00A56884"/>
    <w:rsid w:val="00A77710"/>
    <w:rsid w:val="00A928B2"/>
    <w:rsid w:val="00A9367E"/>
    <w:rsid w:val="00A943D0"/>
    <w:rsid w:val="00AA34C1"/>
    <w:rsid w:val="00AE5815"/>
    <w:rsid w:val="00AF3FF7"/>
    <w:rsid w:val="00AF4782"/>
    <w:rsid w:val="00AF7503"/>
    <w:rsid w:val="00AF7C2B"/>
    <w:rsid w:val="00B07968"/>
    <w:rsid w:val="00B13CAC"/>
    <w:rsid w:val="00B151B3"/>
    <w:rsid w:val="00B20655"/>
    <w:rsid w:val="00B213BE"/>
    <w:rsid w:val="00B22231"/>
    <w:rsid w:val="00B3617B"/>
    <w:rsid w:val="00B37BF8"/>
    <w:rsid w:val="00B45BEF"/>
    <w:rsid w:val="00B4669B"/>
    <w:rsid w:val="00B61522"/>
    <w:rsid w:val="00B66D93"/>
    <w:rsid w:val="00B77BB5"/>
    <w:rsid w:val="00B80A0B"/>
    <w:rsid w:val="00B81925"/>
    <w:rsid w:val="00B84097"/>
    <w:rsid w:val="00B92E29"/>
    <w:rsid w:val="00B969CC"/>
    <w:rsid w:val="00BA6838"/>
    <w:rsid w:val="00BB4FB9"/>
    <w:rsid w:val="00BC39F7"/>
    <w:rsid w:val="00BC73A6"/>
    <w:rsid w:val="00BD46A2"/>
    <w:rsid w:val="00BD6AFE"/>
    <w:rsid w:val="00BD7E11"/>
    <w:rsid w:val="00C005F0"/>
    <w:rsid w:val="00C11D93"/>
    <w:rsid w:val="00C12EE5"/>
    <w:rsid w:val="00C15D25"/>
    <w:rsid w:val="00C26417"/>
    <w:rsid w:val="00C3217C"/>
    <w:rsid w:val="00C60123"/>
    <w:rsid w:val="00C6766D"/>
    <w:rsid w:val="00C811C5"/>
    <w:rsid w:val="00C878DC"/>
    <w:rsid w:val="00C94415"/>
    <w:rsid w:val="00CA0F96"/>
    <w:rsid w:val="00CA28EA"/>
    <w:rsid w:val="00CE15CE"/>
    <w:rsid w:val="00CE7737"/>
    <w:rsid w:val="00CF090B"/>
    <w:rsid w:val="00CF10E7"/>
    <w:rsid w:val="00CF64A8"/>
    <w:rsid w:val="00D02740"/>
    <w:rsid w:val="00D17749"/>
    <w:rsid w:val="00D36A53"/>
    <w:rsid w:val="00D539D6"/>
    <w:rsid w:val="00D549D3"/>
    <w:rsid w:val="00D721E3"/>
    <w:rsid w:val="00D7348D"/>
    <w:rsid w:val="00DC517E"/>
    <w:rsid w:val="00DE041C"/>
    <w:rsid w:val="00DE6933"/>
    <w:rsid w:val="00E07E37"/>
    <w:rsid w:val="00E216BE"/>
    <w:rsid w:val="00E4007B"/>
    <w:rsid w:val="00E41108"/>
    <w:rsid w:val="00E411B7"/>
    <w:rsid w:val="00E4242E"/>
    <w:rsid w:val="00E45635"/>
    <w:rsid w:val="00E7480B"/>
    <w:rsid w:val="00E82F44"/>
    <w:rsid w:val="00E83C62"/>
    <w:rsid w:val="00E90F26"/>
    <w:rsid w:val="00E94E0C"/>
    <w:rsid w:val="00E97CFE"/>
    <w:rsid w:val="00EA0BE2"/>
    <w:rsid w:val="00EA2D28"/>
    <w:rsid w:val="00EB6C28"/>
    <w:rsid w:val="00EE761E"/>
    <w:rsid w:val="00EF45CC"/>
    <w:rsid w:val="00EF7F5D"/>
    <w:rsid w:val="00F02DC7"/>
    <w:rsid w:val="00F0522E"/>
    <w:rsid w:val="00F12AE4"/>
    <w:rsid w:val="00F16872"/>
    <w:rsid w:val="00F179EA"/>
    <w:rsid w:val="00F22BA8"/>
    <w:rsid w:val="00F46869"/>
    <w:rsid w:val="00F5074F"/>
    <w:rsid w:val="00F54BAE"/>
    <w:rsid w:val="00F655D0"/>
    <w:rsid w:val="00F7142C"/>
    <w:rsid w:val="00F73374"/>
    <w:rsid w:val="00F760F0"/>
    <w:rsid w:val="00F846D6"/>
    <w:rsid w:val="00F91C1F"/>
    <w:rsid w:val="00FA0E9D"/>
    <w:rsid w:val="00FA6E10"/>
    <w:rsid w:val="00FC7CAC"/>
    <w:rsid w:val="00FD4446"/>
    <w:rsid w:val="00FD5296"/>
    <w:rsid w:val="00FD64B5"/>
    <w:rsid w:val="00FE0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3A5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34AA"/>
    <w:pPr>
      <w:ind w:left="720"/>
      <w:contextualSpacing/>
    </w:pPr>
  </w:style>
  <w:style w:type="character" w:styleId="CommentReference">
    <w:name w:val="annotation reference"/>
    <w:basedOn w:val="DefaultParagraphFont"/>
    <w:uiPriority w:val="99"/>
    <w:semiHidden/>
    <w:rsid w:val="007E34AA"/>
    <w:rPr>
      <w:rFonts w:cs="Times New Roman"/>
      <w:sz w:val="16"/>
    </w:rPr>
  </w:style>
  <w:style w:type="paragraph" w:styleId="CommentText">
    <w:name w:val="annotation text"/>
    <w:basedOn w:val="Normal"/>
    <w:link w:val="CommentTextChar"/>
    <w:uiPriority w:val="99"/>
    <w:rsid w:val="007E34AA"/>
    <w:pPr>
      <w:spacing w:line="240" w:lineRule="auto"/>
    </w:pPr>
    <w:rPr>
      <w:sz w:val="20"/>
      <w:szCs w:val="20"/>
    </w:rPr>
  </w:style>
  <w:style w:type="character" w:customStyle="1" w:styleId="CommentTextChar">
    <w:name w:val="Comment Text Char"/>
    <w:basedOn w:val="DefaultParagraphFont"/>
    <w:link w:val="CommentText"/>
    <w:uiPriority w:val="99"/>
    <w:locked/>
    <w:rsid w:val="007E34AA"/>
    <w:rPr>
      <w:sz w:val="20"/>
    </w:rPr>
  </w:style>
  <w:style w:type="paragraph" w:styleId="CommentSubject">
    <w:name w:val="annotation subject"/>
    <w:basedOn w:val="CommentText"/>
    <w:next w:val="CommentText"/>
    <w:link w:val="CommentSubjectChar"/>
    <w:uiPriority w:val="99"/>
    <w:semiHidden/>
    <w:rsid w:val="007E34AA"/>
    <w:rPr>
      <w:b/>
      <w:bCs/>
    </w:rPr>
  </w:style>
  <w:style w:type="character" w:customStyle="1" w:styleId="CommentSubjectChar">
    <w:name w:val="Comment Subject Char"/>
    <w:basedOn w:val="CommentTextChar"/>
    <w:link w:val="CommentSubject"/>
    <w:uiPriority w:val="99"/>
    <w:semiHidden/>
    <w:locked/>
    <w:rsid w:val="007E34AA"/>
    <w:rPr>
      <w:b/>
      <w:sz w:val="20"/>
    </w:rPr>
  </w:style>
  <w:style w:type="paragraph" w:styleId="BalloonText">
    <w:name w:val="Balloon Text"/>
    <w:basedOn w:val="Normal"/>
    <w:link w:val="BalloonTextChar"/>
    <w:uiPriority w:val="99"/>
    <w:semiHidden/>
    <w:rsid w:val="007E34A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E34AA"/>
    <w:rPr>
      <w:rFonts w:ascii="Tahoma" w:hAnsi="Tahoma"/>
      <w:sz w:val="16"/>
    </w:rPr>
  </w:style>
  <w:style w:type="paragraph" w:styleId="Header">
    <w:name w:val="header"/>
    <w:basedOn w:val="Normal"/>
    <w:link w:val="HeaderChar"/>
    <w:uiPriority w:val="99"/>
    <w:rsid w:val="007E34AA"/>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7E34AA"/>
  </w:style>
  <w:style w:type="paragraph" w:styleId="Footer">
    <w:name w:val="footer"/>
    <w:basedOn w:val="Normal"/>
    <w:link w:val="FooterChar"/>
    <w:uiPriority w:val="99"/>
    <w:rsid w:val="007E34A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7E34AA"/>
  </w:style>
  <w:style w:type="paragraph" w:styleId="BodyTextIndent">
    <w:name w:val="Body Text Indent"/>
    <w:basedOn w:val="Normal"/>
    <w:link w:val="BodyTextIndentChar"/>
    <w:uiPriority w:val="99"/>
    <w:semiHidden/>
    <w:rsid w:val="002B2D61"/>
    <w:pPr>
      <w:spacing w:after="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2B2D61"/>
    <w:rPr>
      <w:rFonts w:ascii="Times New Roman" w:hAnsi="Times New Roman"/>
      <w:sz w:val="24"/>
    </w:rPr>
  </w:style>
  <w:style w:type="table" w:styleId="TableGrid">
    <w:name w:val="Table Grid"/>
    <w:basedOn w:val="TableNormal"/>
    <w:uiPriority w:val="59"/>
    <w:rsid w:val="00814BD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7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34AA"/>
    <w:pPr>
      <w:ind w:left="720"/>
      <w:contextualSpacing/>
    </w:pPr>
  </w:style>
  <w:style w:type="character" w:styleId="CommentReference">
    <w:name w:val="annotation reference"/>
    <w:basedOn w:val="DefaultParagraphFont"/>
    <w:uiPriority w:val="99"/>
    <w:semiHidden/>
    <w:rsid w:val="007E34AA"/>
    <w:rPr>
      <w:rFonts w:cs="Times New Roman"/>
      <w:sz w:val="16"/>
    </w:rPr>
  </w:style>
  <w:style w:type="paragraph" w:styleId="CommentText">
    <w:name w:val="annotation text"/>
    <w:basedOn w:val="Normal"/>
    <w:link w:val="CommentTextChar"/>
    <w:uiPriority w:val="99"/>
    <w:rsid w:val="007E34AA"/>
    <w:pPr>
      <w:spacing w:line="240" w:lineRule="auto"/>
    </w:pPr>
    <w:rPr>
      <w:sz w:val="20"/>
      <w:szCs w:val="20"/>
    </w:rPr>
  </w:style>
  <w:style w:type="character" w:customStyle="1" w:styleId="CommentTextChar">
    <w:name w:val="Comment Text Char"/>
    <w:basedOn w:val="DefaultParagraphFont"/>
    <w:link w:val="CommentText"/>
    <w:uiPriority w:val="99"/>
    <w:locked/>
    <w:rsid w:val="007E34AA"/>
    <w:rPr>
      <w:sz w:val="20"/>
    </w:rPr>
  </w:style>
  <w:style w:type="paragraph" w:styleId="CommentSubject">
    <w:name w:val="annotation subject"/>
    <w:basedOn w:val="CommentText"/>
    <w:next w:val="CommentText"/>
    <w:link w:val="CommentSubjectChar"/>
    <w:uiPriority w:val="99"/>
    <w:semiHidden/>
    <w:rsid w:val="007E34AA"/>
    <w:rPr>
      <w:b/>
      <w:bCs/>
    </w:rPr>
  </w:style>
  <w:style w:type="character" w:customStyle="1" w:styleId="CommentSubjectChar">
    <w:name w:val="Comment Subject Char"/>
    <w:basedOn w:val="CommentTextChar"/>
    <w:link w:val="CommentSubject"/>
    <w:uiPriority w:val="99"/>
    <w:semiHidden/>
    <w:locked/>
    <w:rsid w:val="007E34AA"/>
    <w:rPr>
      <w:b/>
      <w:sz w:val="20"/>
    </w:rPr>
  </w:style>
  <w:style w:type="paragraph" w:styleId="BalloonText">
    <w:name w:val="Balloon Text"/>
    <w:basedOn w:val="Normal"/>
    <w:link w:val="BalloonTextChar"/>
    <w:uiPriority w:val="99"/>
    <w:semiHidden/>
    <w:rsid w:val="007E34A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E34AA"/>
    <w:rPr>
      <w:rFonts w:ascii="Tahoma" w:hAnsi="Tahoma"/>
      <w:sz w:val="16"/>
    </w:rPr>
  </w:style>
  <w:style w:type="paragraph" w:styleId="Header">
    <w:name w:val="header"/>
    <w:basedOn w:val="Normal"/>
    <w:link w:val="HeaderChar"/>
    <w:uiPriority w:val="99"/>
    <w:rsid w:val="007E34AA"/>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7E34AA"/>
  </w:style>
  <w:style w:type="paragraph" w:styleId="Footer">
    <w:name w:val="footer"/>
    <w:basedOn w:val="Normal"/>
    <w:link w:val="FooterChar"/>
    <w:uiPriority w:val="99"/>
    <w:rsid w:val="007E34A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7E34AA"/>
  </w:style>
  <w:style w:type="paragraph" w:styleId="BodyTextIndent">
    <w:name w:val="Body Text Indent"/>
    <w:basedOn w:val="Normal"/>
    <w:link w:val="BodyTextIndentChar"/>
    <w:uiPriority w:val="99"/>
    <w:semiHidden/>
    <w:rsid w:val="002B2D61"/>
    <w:pPr>
      <w:spacing w:after="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2B2D61"/>
    <w:rPr>
      <w:rFonts w:ascii="Times New Roman" w:hAnsi="Times New Roman"/>
      <w:sz w:val="24"/>
    </w:rPr>
  </w:style>
  <w:style w:type="table" w:styleId="TableGrid">
    <w:name w:val="Table Grid"/>
    <w:basedOn w:val="TableNormal"/>
    <w:uiPriority w:val="59"/>
    <w:rsid w:val="00814BD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7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350138">
      <w:marLeft w:val="0"/>
      <w:marRight w:val="0"/>
      <w:marTop w:val="0"/>
      <w:marBottom w:val="0"/>
      <w:divBdr>
        <w:top w:val="none" w:sz="0" w:space="0" w:color="auto"/>
        <w:left w:val="none" w:sz="0" w:space="0" w:color="auto"/>
        <w:bottom w:val="none" w:sz="0" w:space="0" w:color="auto"/>
        <w:right w:val="none" w:sz="0" w:space="0" w:color="auto"/>
      </w:divBdr>
    </w:div>
    <w:div w:id="1251350139">
      <w:marLeft w:val="0"/>
      <w:marRight w:val="0"/>
      <w:marTop w:val="0"/>
      <w:marBottom w:val="0"/>
      <w:divBdr>
        <w:top w:val="none" w:sz="0" w:space="0" w:color="auto"/>
        <w:left w:val="none" w:sz="0" w:space="0" w:color="auto"/>
        <w:bottom w:val="none" w:sz="0" w:space="0" w:color="auto"/>
        <w:right w:val="none" w:sz="0" w:space="0" w:color="auto"/>
      </w:divBdr>
    </w:div>
    <w:div w:id="1251350140">
      <w:marLeft w:val="0"/>
      <w:marRight w:val="0"/>
      <w:marTop w:val="0"/>
      <w:marBottom w:val="0"/>
      <w:divBdr>
        <w:top w:val="none" w:sz="0" w:space="0" w:color="auto"/>
        <w:left w:val="none" w:sz="0" w:space="0" w:color="auto"/>
        <w:bottom w:val="none" w:sz="0" w:space="0" w:color="auto"/>
        <w:right w:val="none" w:sz="0" w:space="0" w:color="auto"/>
      </w:divBdr>
    </w:div>
    <w:div w:id="1251350141">
      <w:marLeft w:val="0"/>
      <w:marRight w:val="0"/>
      <w:marTop w:val="0"/>
      <w:marBottom w:val="0"/>
      <w:divBdr>
        <w:top w:val="none" w:sz="0" w:space="0" w:color="auto"/>
        <w:left w:val="none" w:sz="0" w:space="0" w:color="auto"/>
        <w:bottom w:val="none" w:sz="0" w:space="0" w:color="auto"/>
        <w:right w:val="none" w:sz="0" w:space="0" w:color="auto"/>
      </w:divBdr>
    </w:div>
    <w:div w:id="1251350142">
      <w:marLeft w:val="0"/>
      <w:marRight w:val="0"/>
      <w:marTop w:val="0"/>
      <w:marBottom w:val="0"/>
      <w:divBdr>
        <w:top w:val="none" w:sz="0" w:space="0" w:color="auto"/>
        <w:left w:val="none" w:sz="0" w:space="0" w:color="auto"/>
        <w:bottom w:val="none" w:sz="0" w:space="0" w:color="auto"/>
        <w:right w:val="none" w:sz="0" w:space="0" w:color="auto"/>
      </w:divBdr>
    </w:div>
    <w:div w:id="1251350143">
      <w:marLeft w:val="0"/>
      <w:marRight w:val="0"/>
      <w:marTop w:val="0"/>
      <w:marBottom w:val="0"/>
      <w:divBdr>
        <w:top w:val="none" w:sz="0" w:space="0" w:color="auto"/>
        <w:left w:val="none" w:sz="0" w:space="0" w:color="auto"/>
        <w:bottom w:val="none" w:sz="0" w:space="0" w:color="auto"/>
        <w:right w:val="none" w:sz="0" w:space="0" w:color="auto"/>
      </w:divBdr>
    </w:div>
    <w:div w:id="1251350144">
      <w:marLeft w:val="0"/>
      <w:marRight w:val="0"/>
      <w:marTop w:val="0"/>
      <w:marBottom w:val="0"/>
      <w:divBdr>
        <w:top w:val="none" w:sz="0" w:space="0" w:color="auto"/>
        <w:left w:val="none" w:sz="0" w:space="0" w:color="auto"/>
        <w:bottom w:val="none" w:sz="0" w:space="0" w:color="auto"/>
        <w:right w:val="none" w:sz="0" w:space="0" w:color="auto"/>
      </w:divBdr>
    </w:div>
    <w:div w:id="1251350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8D263-4F36-4532-B3FC-234D9255A5E4}">
  <ds:schemaRefs>
    <ds:schemaRef ds:uri="http://schemas.openxmlformats.org/officeDocument/2006/bibliography"/>
  </ds:schemaRefs>
</ds:datastoreItem>
</file>

<file path=customXml/itemProps2.xml><?xml version="1.0" encoding="utf-8"?>
<ds:datastoreItem xmlns:ds="http://schemas.openxmlformats.org/officeDocument/2006/customXml" ds:itemID="{6BEBB184-DED2-4976-8636-1D32FEEBDAD9}">
  <ds:schemaRefs>
    <ds:schemaRef ds:uri="http://schemas.openxmlformats.org/officeDocument/2006/bibliography"/>
  </ds:schemaRefs>
</ds:datastoreItem>
</file>

<file path=customXml/itemProps3.xml><?xml version="1.0" encoding="utf-8"?>
<ds:datastoreItem xmlns:ds="http://schemas.openxmlformats.org/officeDocument/2006/customXml" ds:itemID="{C44B6859-4618-4A00-8182-2BCE0ADE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Mayo (US - NC)</dc:creator>
  <cp:lastModifiedBy>shorn</cp:lastModifiedBy>
  <cp:revision>2</cp:revision>
  <dcterms:created xsi:type="dcterms:W3CDTF">2013-07-29T17:15:00Z</dcterms:created>
  <dcterms:modified xsi:type="dcterms:W3CDTF">2013-07-29T17:15:00Z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1235046001</vt:i4>
  </property>
  <property fmtid="{D5CDD505-2E9C-101B-9397-08002B2CF9AE}" pid="3" name="_NewReviewCycle">
    <vt:lpwstr/>
  </property>
  <property fmtid="{D5CDD505-2E9C-101B-9397-08002B2CF9AE}" pid="4" name="_EmailSubject">
    <vt:lpwstr>MTN-017 Posting</vt:lpwstr>
  </property>
  <property fmtid="{D5CDD505-2E9C-101B-9397-08002B2CF9AE}" pid="5" name="_AuthorEmail">
    <vt:lpwstr>SHorn@fhi360.org</vt:lpwstr>
  </property>
  <property fmtid="{D5CDD505-2E9C-101B-9397-08002B2CF9AE}" pid="6" name="_AuthorEmailDisplayName">
    <vt:lpwstr>Stephanie Horn</vt:lpwstr>
  </property>
</Properties>
</file>